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5A36C" w14:textId="041784A0" w:rsidR="00BE2D3C" w:rsidRPr="00CB439E" w:rsidRDefault="004068D9" w:rsidP="00365D91">
      <w:pPr>
        <w:pStyle w:val="PAGEPREHEADER"/>
        <w:rPr>
          <w:rStyle w:val="Hyperlink"/>
          <w:color w:val="auto"/>
          <w:u w:val="none"/>
        </w:rPr>
      </w:pPr>
      <w:r w:rsidRPr="00CB439E">
        <w:rPr>
          <w:rStyle w:val="Hyperlink"/>
          <w:color w:val="auto"/>
          <w:u w:val="none"/>
        </w:rPr>
        <w:t>Press</w:t>
      </w:r>
      <w:r w:rsidR="00704FDC">
        <w:rPr>
          <w:rStyle w:val="Hyperlink"/>
          <w:color w:val="auto"/>
          <w:u w:val="none"/>
        </w:rPr>
        <w:t xml:space="preserve"> </w:t>
      </w:r>
      <w:r w:rsidRPr="00CB439E">
        <w:rPr>
          <w:rStyle w:val="Hyperlink"/>
          <w:color w:val="auto"/>
          <w:u w:val="none"/>
        </w:rPr>
        <w:t>release</w:t>
      </w:r>
      <w:r w:rsidR="00365D91" w:rsidRPr="00CB439E">
        <w:rPr>
          <w:rStyle w:val="Hyperlink"/>
          <w:color w:val="auto"/>
          <w:u w:val="none"/>
        </w:rPr>
        <w:t xml:space="preserve"> 2</w:t>
      </w:r>
      <w:r w:rsidR="00B57331">
        <w:rPr>
          <w:rStyle w:val="Hyperlink"/>
          <w:color w:val="auto"/>
          <w:u w:val="none"/>
        </w:rPr>
        <w:t>7</w:t>
      </w:r>
      <w:r w:rsidR="00365D91" w:rsidRPr="00CB439E">
        <w:rPr>
          <w:rStyle w:val="Hyperlink"/>
          <w:color w:val="auto"/>
          <w:u w:val="none"/>
        </w:rPr>
        <w:t xml:space="preserve"> o</w:t>
      </w:r>
      <w:r w:rsidRPr="00CB439E">
        <w:rPr>
          <w:rStyle w:val="Hyperlink"/>
          <w:color w:val="auto"/>
          <w:u w:val="none"/>
        </w:rPr>
        <w:t>c</w:t>
      </w:r>
      <w:r w:rsidR="00365D91" w:rsidRPr="00CB439E">
        <w:rPr>
          <w:rStyle w:val="Hyperlink"/>
          <w:color w:val="auto"/>
          <w:u w:val="none"/>
        </w:rPr>
        <w:t>tober 2021</w:t>
      </w:r>
    </w:p>
    <w:p w14:paraId="4C8535C2" w14:textId="77777777" w:rsidR="00CB439E" w:rsidRPr="00B57331" w:rsidRDefault="00CB439E" w:rsidP="00365D91">
      <w:pPr>
        <w:pStyle w:val="Body"/>
        <w:rPr>
          <w:rFonts w:ascii="Times New Roman" w:eastAsiaTheme="majorEastAsia" w:hAnsi="Times New Roman" w:cstheme="majorBidi"/>
          <w:color w:val="auto"/>
          <w:spacing w:val="-10"/>
          <w:kern w:val="28"/>
          <w:sz w:val="48"/>
          <w:szCs w:val="56"/>
          <w:lang w:val="en-GB" w:eastAsia="en-US"/>
          <w14:textOutline w14:w="0" w14:cap="rnd" w14:cmpd="sng" w14:algn="ctr">
            <w14:noFill/>
            <w14:prstDash w14:val="solid"/>
            <w14:bevel/>
          </w14:textOutline>
        </w:rPr>
      </w:pPr>
      <w:r w:rsidRPr="00B57331">
        <w:rPr>
          <w:rFonts w:ascii="Times New Roman" w:eastAsiaTheme="majorEastAsia" w:hAnsi="Times New Roman" w:cstheme="majorBidi"/>
          <w:color w:val="auto"/>
          <w:spacing w:val="-10"/>
          <w:kern w:val="28"/>
          <w:sz w:val="48"/>
          <w:szCs w:val="56"/>
          <w:lang w:val="en-GB" w:eastAsia="en-US"/>
          <w14:textOutline w14:w="0" w14:cap="rnd" w14:cmpd="sng" w14:algn="ctr">
            <w14:noFill/>
            <w14:prstDash w14:val="solid"/>
            <w14:bevel/>
          </w14:textOutline>
        </w:rPr>
        <w:t>Local public-private partnership ensures Palsgaard's continued CO2-neutrality by developing biogas facility</w:t>
      </w:r>
    </w:p>
    <w:p w14:paraId="2C945142" w14:textId="77777777" w:rsidR="00CB439E" w:rsidRPr="00B57331" w:rsidRDefault="00CB439E" w:rsidP="00365D91">
      <w:pPr>
        <w:pStyle w:val="Body"/>
        <w:rPr>
          <w:rFonts w:ascii="Times New Roman" w:eastAsiaTheme="majorEastAsia" w:hAnsi="Times New Roman" w:cstheme="majorBidi"/>
          <w:color w:val="auto"/>
          <w:spacing w:val="-10"/>
          <w:kern w:val="28"/>
          <w:sz w:val="48"/>
          <w:szCs w:val="56"/>
          <w:lang w:val="en-GB" w:eastAsia="en-US"/>
          <w14:textOutline w14:w="0" w14:cap="rnd" w14:cmpd="sng" w14:algn="ctr">
            <w14:noFill/>
            <w14:prstDash w14:val="solid"/>
            <w14:bevel/>
          </w14:textOutline>
        </w:rPr>
      </w:pPr>
    </w:p>
    <w:p w14:paraId="7A487DB9" w14:textId="37DA30A2" w:rsidR="00365D91" w:rsidRDefault="00B448D0" w:rsidP="00365D91">
      <w:pPr>
        <w:pStyle w:val="Body"/>
        <w:rPr>
          <w:rFonts w:asciiTheme="minorHAnsi" w:hAnsiTheme="minorHAnsi" w:cstheme="minorHAnsi"/>
          <w:b/>
          <w:bCs/>
          <w:lang w:val="en-GB"/>
        </w:rPr>
      </w:pPr>
      <w:r w:rsidRPr="00B448D0">
        <w:rPr>
          <w:rFonts w:asciiTheme="minorHAnsi" w:hAnsiTheme="minorHAnsi" w:cstheme="minorHAnsi"/>
          <w:b/>
          <w:bCs/>
          <w:lang w:val="en-GB"/>
        </w:rPr>
        <w:t>The wastewater treatment facility Hedensted Spildevand and the ingredient company Palsgaard have joined forces to develop new technology, which enables a circular treatment of wastewater. This will maintain CO2-neutrality in Palsgaard’s Danish production as it increases towards 2030.</w:t>
      </w:r>
    </w:p>
    <w:p w14:paraId="48887E42" w14:textId="77777777" w:rsidR="00B448D0" w:rsidRPr="00B448D0" w:rsidRDefault="00B448D0" w:rsidP="00365D91">
      <w:pPr>
        <w:pStyle w:val="Body"/>
        <w:rPr>
          <w:rFonts w:asciiTheme="minorHAnsi" w:hAnsiTheme="minorHAnsi" w:cstheme="minorHAnsi"/>
          <w:lang w:val="en-GB"/>
        </w:rPr>
      </w:pPr>
    </w:p>
    <w:p w14:paraId="00E9D833" w14:textId="615DA348" w:rsidR="001F2A78" w:rsidRDefault="00E4106C" w:rsidP="00365D91">
      <w:pPr>
        <w:pStyle w:val="Body"/>
        <w:rPr>
          <w:rFonts w:asciiTheme="minorHAnsi" w:hAnsiTheme="minorHAnsi" w:cstheme="minorHAnsi"/>
          <w:lang w:val="en-GB"/>
        </w:rPr>
      </w:pPr>
      <w:r w:rsidRPr="00E4106C">
        <w:rPr>
          <w:rFonts w:asciiTheme="minorHAnsi" w:hAnsiTheme="minorHAnsi" w:cstheme="minorHAnsi"/>
          <w:lang w:val="en-GB"/>
        </w:rPr>
        <w:t xml:space="preserve">As a result of the close public-private partnership between </w:t>
      </w:r>
      <w:r w:rsidR="00E91366">
        <w:rPr>
          <w:rFonts w:asciiTheme="minorHAnsi" w:hAnsiTheme="minorHAnsi" w:cstheme="minorHAnsi"/>
          <w:lang w:val="en-GB"/>
        </w:rPr>
        <w:t xml:space="preserve">food </w:t>
      </w:r>
      <w:r w:rsidRPr="00E4106C">
        <w:rPr>
          <w:rFonts w:asciiTheme="minorHAnsi" w:hAnsiTheme="minorHAnsi" w:cstheme="minorHAnsi"/>
          <w:lang w:val="en-GB"/>
        </w:rPr>
        <w:t>ingredient</w:t>
      </w:r>
      <w:r w:rsidR="00E91366">
        <w:rPr>
          <w:rFonts w:asciiTheme="minorHAnsi" w:hAnsiTheme="minorHAnsi" w:cstheme="minorHAnsi"/>
          <w:lang w:val="en-GB"/>
        </w:rPr>
        <w:t>/</w:t>
      </w:r>
      <w:r w:rsidR="001E0DD2">
        <w:rPr>
          <w:rFonts w:asciiTheme="minorHAnsi" w:hAnsiTheme="minorHAnsi" w:cstheme="minorHAnsi"/>
          <w:lang w:val="en-GB"/>
        </w:rPr>
        <w:t xml:space="preserve">plant-based polymer </w:t>
      </w:r>
      <w:r w:rsidR="002B54C7">
        <w:rPr>
          <w:rFonts w:asciiTheme="minorHAnsi" w:hAnsiTheme="minorHAnsi" w:cstheme="minorHAnsi"/>
          <w:lang w:val="en-GB"/>
        </w:rPr>
        <w:t xml:space="preserve">additives </w:t>
      </w:r>
      <w:r w:rsidR="002B54C7" w:rsidRPr="00E4106C">
        <w:rPr>
          <w:rFonts w:asciiTheme="minorHAnsi" w:hAnsiTheme="minorHAnsi" w:cstheme="minorHAnsi"/>
          <w:lang w:val="en-GB"/>
        </w:rPr>
        <w:t>company</w:t>
      </w:r>
      <w:r w:rsidRPr="00E4106C">
        <w:rPr>
          <w:rFonts w:asciiTheme="minorHAnsi" w:hAnsiTheme="minorHAnsi" w:cstheme="minorHAnsi"/>
          <w:lang w:val="en-GB"/>
        </w:rPr>
        <w:t xml:space="preserve"> Palsgaard in Juelsminde and Hedensted Spildevand, the local wastewater treatment plant, the construction of Palsgaard's new biogas facility began Tuesday 26 October. The facility, Palsgaard Bio Energy A/S, is based on the development of new technology in order to produce biogas from the treatment of wastewater from Palsgaard’s production, which will then be used for heating.</w:t>
      </w:r>
    </w:p>
    <w:p w14:paraId="78794B8E" w14:textId="77777777" w:rsidR="00E4106C" w:rsidRPr="00E4106C" w:rsidRDefault="00E4106C" w:rsidP="00365D91">
      <w:pPr>
        <w:pStyle w:val="Body"/>
        <w:rPr>
          <w:rFonts w:asciiTheme="minorHAnsi" w:hAnsiTheme="minorHAnsi" w:cstheme="minorHAnsi"/>
          <w:lang w:val="en-GB"/>
        </w:rPr>
      </w:pPr>
    </w:p>
    <w:p w14:paraId="4C6340FB" w14:textId="16C238BC" w:rsidR="00365D91" w:rsidRPr="00365D91" w:rsidRDefault="00F06C16" w:rsidP="00365D91">
      <w:pPr>
        <w:pStyle w:val="Body"/>
        <w:rPr>
          <w:rFonts w:asciiTheme="minorHAnsi" w:hAnsiTheme="minorHAnsi" w:cstheme="minorHAnsi"/>
        </w:rPr>
      </w:pPr>
      <w:r w:rsidRPr="00F06C16">
        <w:rPr>
          <w:rFonts w:asciiTheme="minorHAnsi" w:hAnsiTheme="minorHAnsi" w:cstheme="minorHAnsi"/>
          <w:noProof/>
        </w:rPr>
        <mc:AlternateContent>
          <mc:Choice Requires="wps">
            <w:drawing>
              <wp:anchor distT="45720" distB="45720" distL="114300" distR="114300" simplePos="0" relativeHeight="251658241" behindDoc="0" locked="0" layoutInCell="1" allowOverlap="1" wp14:anchorId="7FF246D6" wp14:editId="238A791E">
                <wp:simplePos x="0" y="0"/>
                <wp:positionH relativeFrom="column">
                  <wp:posOffset>-1905</wp:posOffset>
                </wp:positionH>
                <wp:positionV relativeFrom="paragraph">
                  <wp:posOffset>3536950</wp:posOffset>
                </wp:positionV>
                <wp:extent cx="6262370" cy="414020"/>
                <wp:effectExtent l="0" t="0" r="508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414020"/>
                        </a:xfrm>
                        <a:prstGeom prst="rect">
                          <a:avLst/>
                        </a:prstGeom>
                        <a:solidFill>
                          <a:srgbClr val="FFFFFF"/>
                        </a:solidFill>
                        <a:ln w="9525">
                          <a:noFill/>
                          <a:miter lim="800000"/>
                          <a:headEnd/>
                          <a:tailEnd/>
                        </a:ln>
                      </wps:spPr>
                      <wps:txbx>
                        <w:txbxContent>
                          <w:p w14:paraId="523C035E" w14:textId="478BE502" w:rsidR="00F06C16" w:rsidRPr="003322A6" w:rsidRDefault="00E4106C">
                            <w:pPr>
                              <w:rPr>
                                <w:i/>
                                <w:iCs/>
                                <w:sz w:val="18"/>
                                <w:szCs w:val="18"/>
                              </w:rPr>
                            </w:pPr>
                            <w:r w:rsidRPr="003322A6">
                              <w:rPr>
                                <w:i/>
                                <w:iCs/>
                                <w:sz w:val="18"/>
                                <w:szCs w:val="18"/>
                              </w:rPr>
                              <w:t>From left</w:t>
                            </w:r>
                            <w:r w:rsidR="00353D69" w:rsidRPr="003322A6">
                              <w:rPr>
                                <w:i/>
                                <w:iCs/>
                                <w:sz w:val="18"/>
                                <w:szCs w:val="18"/>
                              </w:rPr>
                              <w:t xml:space="preserve">: Ole Pedersen, </w:t>
                            </w:r>
                            <w:r w:rsidRPr="003322A6">
                              <w:rPr>
                                <w:i/>
                                <w:iCs/>
                                <w:sz w:val="18"/>
                                <w:szCs w:val="18"/>
                              </w:rPr>
                              <w:t>Director</w:t>
                            </w:r>
                            <w:r w:rsidR="00353D69" w:rsidRPr="003322A6">
                              <w:rPr>
                                <w:i/>
                                <w:iCs/>
                                <w:sz w:val="18"/>
                                <w:szCs w:val="18"/>
                              </w:rPr>
                              <w:t xml:space="preserve"> Hedensted Spildevand</w:t>
                            </w:r>
                            <w:r w:rsidR="00F1656A" w:rsidRPr="003322A6">
                              <w:rPr>
                                <w:i/>
                                <w:iCs/>
                                <w:sz w:val="18"/>
                                <w:szCs w:val="18"/>
                              </w:rPr>
                              <w:t xml:space="preserve">, </w:t>
                            </w:r>
                            <w:r w:rsidRPr="003322A6">
                              <w:rPr>
                                <w:i/>
                                <w:iCs/>
                                <w:sz w:val="18"/>
                                <w:szCs w:val="18"/>
                              </w:rPr>
                              <w:t>Hedensted Mayor</w:t>
                            </w:r>
                            <w:r w:rsidR="00F1656A" w:rsidRPr="003322A6">
                              <w:rPr>
                                <w:i/>
                                <w:iCs/>
                                <w:sz w:val="18"/>
                                <w:szCs w:val="18"/>
                              </w:rPr>
                              <w:t xml:space="preserve"> Kasper Glyngø </w:t>
                            </w:r>
                            <w:r w:rsidR="003322A6" w:rsidRPr="003322A6">
                              <w:rPr>
                                <w:i/>
                                <w:iCs/>
                                <w:sz w:val="18"/>
                                <w:szCs w:val="18"/>
                              </w:rPr>
                              <w:t>and</w:t>
                            </w:r>
                            <w:r w:rsidR="00F1656A" w:rsidRPr="003322A6">
                              <w:rPr>
                                <w:i/>
                                <w:iCs/>
                                <w:sz w:val="18"/>
                                <w:szCs w:val="18"/>
                              </w:rPr>
                              <w:t xml:space="preserve"> </w:t>
                            </w:r>
                            <w:r w:rsidR="00DB2A6F" w:rsidRPr="003322A6">
                              <w:rPr>
                                <w:i/>
                                <w:iCs/>
                                <w:sz w:val="18"/>
                                <w:szCs w:val="18"/>
                              </w:rPr>
                              <w:t>Anders Brix,</w:t>
                            </w:r>
                            <w:r w:rsidR="003322A6" w:rsidRPr="003322A6">
                              <w:rPr>
                                <w:i/>
                                <w:iCs/>
                                <w:sz w:val="18"/>
                                <w:szCs w:val="18"/>
                              </w:rPr>
                              <w:t xml:space="preserve"> CEO of the S</w:t>
                            </w:r>
                            <w:r w:rsidR="003322A6">
                              <w:rPr>
                                <w:i/>
                                <w:iCs/>
                                <w:sz w:val="18"/>
                                <w:szCs w:val="18"/>
                              </w:rPr>
                              <w:t>chou Foundation which owns ingredients</w:t>
                            </w:r>
                            <w:r w:rsidR="00B47DFD">
                              <w:rPr>
                                <w:i/>
                                <w:iCs/>
                                <w:sz w:val="18"/>
                                <w:szCs w:val="18"/>
                              </w:rPr>
                              <w:t xml:space="preserve"> producer Palsgaard 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246D6" id="_x0000_t202" coordsize="21600,21600" o:spt="202" path="m,l,21600r21600,l21600,xe">
                <v:stroke joinstyle="miter"/>
                <v:path gradientshapeok="t" o:connecttype="rect"/>
              </v:shapetype>
              <v:shape id="Text Box 2" o:spid="_x0000_s1026" type="#_x0000_t202" style="position:absolute;margin-left:-.15pt;margin-top:278.5pt;width:493.1pt;height:32.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EgIAIAAB0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" stroked="f">
                <v:textbox>
                  <w:txbxContent>
                    <w:p w14:paraId="523C035E" w14:textId="478BE502" w:rsidR="00F06C16" w:rsidRPr="003322A6" w:rsidRDefault="00E4106C">
                      <w:pPr>
                        <w:rPr>
                          <w:i/>
                          <w:iCs/>
                          <w:sz w:val="18"/>
                          <w:szCs w:val="18"/>
                        </w:rPr>
                      </w:pPr>
                      <w:r w:rsidRPr="003322A6">
                        <w:rPr>
                          <w:i/>
                          <w:iCs/>
                          <w:sz w:val="18"/>
                          <w:szCs w:val="18"/>
                        </w:rPr>
                        <w:t>From left</w:t>
                      </w:r>
                      <w:r w:rsidR="00353D69" w:rsidRPr="003322A6">
                        <w:rPr>
                          <w:i/>
                          <w:iCs/>
                          <w:sz w:val="18"/>
                          <w:szCs w:val="18"/>
                        </w:rPr>
                        <w:t xml:space="preserve">: Ole Pedersen, </w:t>
                      </w:r>
                      <w:r w:rsidRPr="003322A6">
                        <w:rPr>
                          <w:i/>
                          <w:iCs/>
                          <w:sz w:val="18"/>
                          <w:szCs w:val="18"/>
                        </w:rPr>
                        <w:t>Director</w:t>
                      </w:r>
                      <w:r w:rsidR="00353D69" w:rsidRPr="003322A6">
                        <w:rPr>
                          <w:i/>
                          <w:iCs/>
                          <w:sz w:val="18"/>
                          <w:szCs w:val="18"/>
                        </w:rPr>
                        <w:t xml:space="preserve"> </w:t>
                      </w:r>
                      <w:proofErr w:type="spellStart"/>
                      <w:r w:rsidR="00353D69" w:rsidRPr="003322A6">
                        <w:rPr>
                          <w:i/>
                          <w:iCs/>
                          <w:sz w:val="18"/>
                          <w:szCs w:val="18"/>
                        </w:rPr>
                        <w:t>Hedensted</w:t>
                      </w:r>
                      <w:proofErr w:type="spellEnd"/>
                      <w:r w:rsidR="00353D69" w:rsidRPr="003322A6">
                        <w:rPr>
                          <w:i/>
                          <w:iCs/>
                          <w:sz w:val="18"/>
                          <w:szCs w:val="18"/>
                        </w:rPr>
                        <w:t xml:space="preserve"> </w:t>
                      </w:r>
                      <w:proofErr w:type="spellStart"/>
                      <w:r w:rsidR="00353D69" w:rsidRPr="003322A6">
                        <w:rPr>
                          <w:i/>
                          <w:iCs/>
                          <w:sz w:val="18"/>
                          <w:szCs w:val="18"/>
                        </w:rPr>
                        <w:t>Spildevand</w:t>
                      </w:r>
                      <w:proofErr w:type="spellEnd"/>
                      <w:r w:rsidR="00F1656A" w:rsidRPr="003322A6">
                        <w:rPr>
                          <w:i/>
                          <w:iCs/>
                          <w:sz w:val="18"/>
                          <w:szCs w:val="18"/>
                        </w:rPr>
                        <w:t xml:space="preserve">, </w:t>
                      </w:r>
                      <w:proofErr w:type="spellStart"/>
                      <w:r w:rsidRPr="003322A6">
                        <w:rPr>
                          <w:i/>
                          <w:iCs/>
                          <w:sz w:val="18"/>
                          <w:szCs w:val="18"/>
                        </w:rPr>
                        <w:t>Hedensted</w:t>
                      </w:r>
                      <w:proofErr w:type="spellEnd"/>
                      <w:r w:rsidRPr="003322A6">
                        <w:rPr>
                          <w:i/>
                          <w:iCs/>
                          <w:sz w:val="18"/>
                          <w:szCs w:val="18"/>
                        </w:rPr>
                        <w:t xml:space="preserve"> Mayor</w:t>
                      </w:r>
                      <w:r w:rsidR="00F1656A" w:rsidRPr="003322A6">
                        <w:rPr>
                          <w:i/>
                          <w:iCs/>
                          <w:sz w:val="18"/>
                          <w:szCs w:val="18"/>
                        </w:rPr>
                        <w:t xml:space="preserve"> Kasper </w:t>
                      </w:r>
                      <w:proofErr w:type="spellStart"/>
                      <w:r w:rsidR="00F1656A" w:rsidRPr="003322A6">
                        <w:rPr>
                          <w:i/>
                          <w:iCs/>
                          <w:sz w:val="18"/>
                          <w:szCs w:val="18"/>
                        </w:rPr>
                        <w:t>Glyngø</w:t>
                      </w:r>
                      <w:proofErr w:type="spellEnd"/>
                      <w:r w:rsidR="00F1656A" w:rsidRPr="003322A6">
                        <w:rPr>
                          <w:i/>
                          <w:iCs/>
                          <w:sz w:val="18"/>
                          <w:szCs w:val="18"/>
                        </w:rPr>
                        <w:t xml:space="preserve"> </w:t>
                      </w:r>
                      <w:r w:rsidR="003322A6" w:rsidRPr="003322A6">
                        <w:rPr>
                          <w:i/>
                          <w:iCs/>
                          <w:sz w:val="18"/>
                          <w:szCs w:val="18"/>
                        </w:rPr>
                        <w:t>and</w:t>
                      </w:r>
                      <w:r w:rsidR="00F1656A" w:rsidRPr="003322A6">
                        <w:rPr>
                          <w:i/>
                          <w:iCs/>
                          <w:sz w:val="18"/>
                          <w:szCs w:val="18"/>
                        </w:rPr>
                        <w:t xml:space="preserve"> </w:t>
                      </w:r>
                      <w:r w:rsidR="00DB2A6F" w:rsidRPr="003322A6">
                        <w:rPr>
                          <w:i/>
                          <w:iCs/>
                          <w:sz w:val="18"/>
                          <w:szCs w:val="18"/>
                        </w:rPr>
                        <w:t>Anders Brix,</w:t>
                      </w:r>
                      <w:r w:rsidR="003322A6" w:rsidRPr="003322A6">
                        <w:rPr>
                          <w:i/>
                          <w:iCs/>
                          <w:sz w:val="18"/>
                          <w:szCs w:val="18"/>
                        </w:rPr>
                        <w:t xml:space="preserve"> CEO of the S</w:t>
                      </w:r>
                      <w:r w:rsidR="003322A6">
                        <w:rPr>
                          <w:i/>
                          <w:iCs/>
                          <w:sz w:val="18"/>
                          <w:szCs w:val="18"/>
                        </w:rPr>
                        <w:t>chou Foundation which owns ingredients</w:t>
                      </w:r>
                      <w:r w:rsidR="00B47DFD">
                        <w:rPr>
                          <w:i/>
                          <w:iCs/>
                          <w:sz w:val="18"/>
                          <w:szCs w:val="18"/>
                        </w:rPr>
                        <w:t xml:space="preserve"> producer Palsgaard A/S.</w:t>
                      </w:r>
                    </w:p>
                  </w:txbxContent>
                </v:textbox>
                <w10:wrap type="square"/>
              </v:shape>
            </w:pict>
          </mc:Fallback>
        </mc:AlternateContent>
      </w:r>
      <w:r w:rsidR="0056058C">
        <w:rPr>
          <w:rFonts w:asciiTheme="minorHAnsi" w:hAnsiTheme="minorHAnsi" w:cstheme="minorHAnsi"/>
          <w:noProof/>
          <w14:textOutline w14:w="0" w14:cap="rnd" w14:cmpd="sng" w14:algn="ctr">
            <w14:noFill/>
            <w14:prstDash w14:val="solid"/>
            <w14:bevel/>
          </w14:textOutline>
        </w:rPr>
        <w:drawing>
          <wp:inline distT="0" distB="0" distL="0" distR="0" wp14:anchorId="303C4A87" wp14:editId="560D4D94">
            <wp:extent cx="6262443" cy="3346390"/>
            <wp:effectExtent l="0" t="0" r="5080" b="6985"/>
            <wp:docPr id="2" name="Picture 2" descr="A picture containing grass,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tree, outdoor, person&#10;&#10;Description automatically generated"/>
                    <pic:cNvPicPr/>
                  </pic:nvPicPr>
                  <pic:blipFill rotWithShape="1">
                    <a:blip r:embed="rId11" cstate="print">
                      <a:extLst>
                        <a:ext uri="{28A0092B-C50C-407E-A947-70E740481C1C}">
                          <a14:useLocalDpi xmlns:a14="http://schemas.microsoft.com/office/drawing/2010/main" val="0"/>
                        </a:ext>
                      </a:extLst>
                    </a:blip>
                    <a:srcRect t="3727" b="15974"/>
                    <a:stretch/>
                  </pic:blipFill>
                  <pic:spPr bwMode="auto">
                    <a:xfrm>
                      <a:off x="0" y="0"/>
                      <a:ext cx="6263640" cy="3347029"/>
                    </a:xfrm>
                    <a:prstGeom prst="rect">
                      <a:avLst/>
                    </a:prstGeom>
                    <a:ln>
                      <a:noFill/>
                    </a:ln>
                    <a:extLst>
                      <a:ext uri="{53640926-AAD7-44D8-BBD7-CCE9431645EC}">
                        <a14:shadowObscured xmlns:a14="http://schemas.microsoft.com/office/drawing/2010/main"/>
                      </a:ext>
                    </a:extLst>
                  </pic:spPr>
                </pic:pic>
              </a:graphicData>
            </a:graphic>
          </wp:inline>
        </w:drawing>
      </w:r>
    </w:p>
    <w:p w14:paraId="4E0190EB"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 xml:space="preserve">Three years ago, the partners came together to develop this circular wastewater treatment. Palsgaard had begun considering how to make the treatment of their wastewater more environmentally friendly. Coincidently, Hedensted Spildevand was having similar thoughts and had spoken to the Danish Technological Institute about starting a lighthouse project, in which they could come up with a solution to sustainably treat </w:t>
      </w:r>
      <w:r w:rsidRPr="00D2486E">
        <w:rPr>
          <w:rStyle w:val="Hyperlink"/>
          <w:rFonts w:asciiTheme="minorHAnsi" w:hAnsiTheme="minorHAnsi" w:cstheme="minorHAnsi"/>
          <w:color w:val="auto"/>
          <w:sz w:val="22"/>
          <w:u w:val="none"/>
        </w:rPr>
        <w:lastRenderedPageBreak/>
        <w:t xml:space="preserve">wastewater. Naturally, they teamed up, and they now hope that the project will inspire other companies and municipalities to implement similar sustainable technologies. </w:t>
      </w:r>
    </w:p>
    <w:p w14:paraId="767850D1"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Kim Bøjstrup, COO at Palsgaard, is delighted about the project’s success and looks forward to the biogas facility being ready for use in the first half of next year.</w:t>
      </w:r>
    </w:p>
    <w:p w14:paraId="04BFECEA" w14:textId="0FA96C7C"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“I am very pleased that we, in close and good cooperation with Hedensted Spildevand, have been able to realise the plan to establish and operate a biogas facility that will benefit the environment, local communities and Palsgaard's continued growth. I am sure that this cooperation will inspire others to find similar solutions.”</w:t>
      </w:r>
    </w:p>
    <w:p w14:paraId="51F073DB" w14:textId="77777777" w:rsidR="00D2486E" w:rsidRPr="00D2486E" w:rsidRDefault="00D2486E" w:rsidP="00D2486E">
      <w:pPr>
        <w:pStyle w:val="Heading2"/>
        <w:rPr>
          <w:rStyle w:val="Hyperlink"/>
          <w:rFonts w:cstheme="minorHAnsi"/>
          <w:color w:val="auto"/>
          <w:sz w:val="22"/>
          <w:u w:val="none"/>
          <w:lang w:val="en-GB"/>
        </w:rPr>
      </w:pPr>
      <w:r w:rsidRPr="00D2486E">
        <w:rPr>
          <w:rStyle w:val="Hyperlink"/>
          <w:rFonts w:cstheme="minorHAnsi"/>
          <w:color w:val="auto"/>
          <w:sz w:val="22"/>
          <w:u w:val="none"/>
          <w:lang w:val="en-GB"/>
        </w:rPr>
        <w:t xml:space="preserve">Seeing wastewater as a useful material </w:t>
      </w:r>
    </w:p>
    <w:p w14:paraId="10998C83"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Anders Brix, CEO of the Schou Foundation, which owns Palsgaard, is equally thrilled that the biogas facility will soon be up and running. He explains that Palsgaard’s continued sustainable thinking has benefitted greatly from the partnership with Hedensted Spildevand.</w:t>
      </w:r>
    </w:p>
    <w:p w14:paraId="1EB863EC"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“For many years Palsgaard has been considering the environment and included sustainability in all projects. Since our factories became carbon neutral in 2018, we have wished to maintain carbon neutrality even when our production expands,” says Anders Brix. “The biogas facility is just one of several measures to ensure this neutrality going forward.”</w:t>
      </w:r>
    </w:p>
    <w:p w14:paraId="3EB3A5D6"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The key to developing the biogas facility was for the partners to change their mindset and see wastewater as something other than just waste. Instead, they considered it a useful material that could become a vital part of a circular system. The development of the facility will ensure that Palsgaard’s production in Juelsminde remains CO2-neutral as the production of emulsifiers and stabilisers expands significantly towards 2030, which is expected to increase the volume of wastewater by 8 percent annually. By producing biogas in the wastewater treatment process, annual emissions of about 1,200 tonnes of CO2 can be avoided. At the same time, the facility will provide 50 percent better wastewater treatment than previously.</w:t>
      </w:r>
    </w:p>
    <w:p w14:paraId="51C168C4" w14:textId="616646B8"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 xml:space="preserve">The facility will be able to treat a maximum of 350 m3 of wastewater a day and generate 70 m3 of biogas, which means Palsgaard can cut their consumption of natural gas and supplement it with biogas instead. </w:t>
      </w:r>
    </w:p>
    <w:p w14:paraId="03DD0791" w14:textId="77777777" w:rsidR="00D2486E" w:rsidRPr="00D2486E" w:rsidRDefault="00D2486E" w:rsidP="00D2486E">
      <w:pPr>
        <w:pStyle w:val="Heading2"/>
        <w:rPr>
          <w:rStyle w:val="Hyperlink"/>
          <w:rFonts w:cstheme="minorHAnsi"/>
          <w:color w:val="auto"/>
          <w:sz w:val="22"/>
          <w:u w:val="none"/>
          <w:lang w:val="en-GB"/>
        </w:rPr>
      </w:pPr>
      <w:r w:rsidRPr="00D2486E">
        <w:rPr>
          <w:rStyle w:val="Hyperlink"/>
          <w:rFonts w:cstheme="minorHAnsi"/>
          <w:color w:val="auto"/>
          <w:sz w:val="22"/>
          <w:u w:val="none"/>
          <w:lang w:val="en-GB"/>
        </w:rPr>
        <w:t>Local benefits</w:t>
      </w:r>
    </w:p>
    <w:p w14:paraId="5177E96A"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The biogas facility will be placed at Juelsminde Wastewater Facility, which is the municipal wastewater treatment plant closest to Palsgaard. CEO at Hedensted Spildevand, Ole Pedersen, says that it is a great benefit for the local community.</w:t>
      </w:r>
    </w:p>
    <w:p w14:paraId="114F1A75"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“By establishing a biogas facility with Palsgaard, we free up additional resources that benefit both the local community and the environment. Juelsminde Wastewater Facility is just one of the treatment plants in the municipality, so for us this collaboration has inspired us to develop energy and CO2-reducing projects in collaboration with other companies in the municipality to benefit the environment.”</w:t>
      </w:r>
    </w:p>
    <w:p w14:paraId="58F4CB6A"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For Hedensted Spildevand the new biogas facility also means that they can avoid investing in a new wastewater facility themselves, which would have resulted in increased monthly costs for the citizens of Juelsminde. This will be avoided because the biogas facility frees up 30 percent extra capacity, which is the equivalent to 1,570 homes.</w:t>
      </w:r>
    </w:p>
    <w:p w14:paraId="422C8EFA" w14:textId="77777777" w:rsidR="00D2486E" w:rsidRPr="00D2486E" w:rsidRDefault="00D2486E" w:rsidP="00D2486E">
      <w:pPr>
        <w:rPr>
          <w:rStyle w:val="Hyperlink"/>
          <w:rFonts w:asciiTheme="minorHAnsi" w:hAnsiTheme="minorHAnsi" w:cstheme="minorHAnsi"/>
          <w:color w:val="auto"/>
          <w:sz w:val="22"/>
          <w:u w:val="none"/>
        </w:rPr>
      </w:pPr>
    </w:p>
    <w:p w14:paraId="4275F51F"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lastRenderedPageBreak/>
        <w:t>Mayor of Hedensted Municipality, Kasper Glyngø, is happy to see an innovative, green solution stemming from a local public-private partnership and he hopes that others will draw inspiration from it. Especially since it ties in to both national and local climate targets.</w:t>
      </w:r>
    </w:p>
    <w:p w14:paraId="17DE4177" w14:textId="77777777" w:rsidR="00D2486E" w:rsidRPr="00D2486E" w:rsidRDefault="00D2486E" w:rsidP="00D2486E">
      <w:pPr>
        <w:rPr>
          <w:rStyle w:val="Hyperlink"/>
          <w:rFonts w:asciiTheme="minorHAnsi" w:hAnsiTheme="minorHAnsi" w:cstheme="minorHAnsi"/>
          <w:color w:val="auto"/>
          <w:sz w:val="22"/>
          <w:u w:val="none"/>
        </w:rPr>
      </w:pPr>
      <w:r w:rsidRPr="00D2486E">
        <w:rPr>
          <w:rStyle w:val="Hyperlink"/>
          <w:rFonts w:asciiTheme="minorHAnsi" w:hAnsiTheme="minorHAnsi" w:cstheme="minorHAnsi"/>
          <w:color w:val="auto"/>
          <w:sz w:val="22"/>
          <w:u w:val="none"/>
        </w:rPr>
        <w:t>“As part of the nationwide DK2020 cooperation, Hedensted Municipality has committed to a target of 70% reduction of the municipality's CO2 emissions by 2030 - I am pleased to see that cooperation between the municipality and the local business community can contribute to this.”</w:t>
      </w:r>
    </w:p>
    <w:p w14:paraId="5345FBE3" w14:textId="4E360B99" w:rsidR="00D2486E" w:rsidRDefault="00D2486E" w:rsidP="00D2486E">
      <w:pPr>
        <w:rPr>
          <w:rStyle w:val="Hyperlink"/>
          <w:rFonts w:asciiTheme="minorHAnsi" w:hAnsiTheme="minorHAnsi" w:cstheme="minorHAnsi"/>
          <w:color w:val="auto"/>
          <w:sz w:val="22"/>
          <w:u w:val="none"/>
        </w:rPr>
      </w:pPr>
    </w:p>
    <w:p w14:paraId="21E45B17" w14:textId="77777777" w:rsidR="00AF589A" w:rsidRPr="00FB420A" w:rsidRDefault="00AF589A" w:rsidP="00FB420A">
      <w:pPr>
        <w:pStyle w:val="Heading1"/>
        <w:rPr>
          <w:rStyle w:val="Hyperlink"/>
          <w:color w:val="auto"/>
          <w:u w:val="none"/>
        </w:rPr>
      </w:pPr>
      <w:r w:rsidRPr="00FB420A">
        <w:rPr>
          <w:rStyle w:val="Hyperlink"/>
          <w:color w:val="auto"/>
          <w:u w:val="none"/>
        </w:rPr>
        <w:t>About Palsgaard</w:t>
      </w:r>
    </w:p>
    <w:p w14:paraId="50874577" w14:textId="77777777" w:rsidR="00AF589A" w:rsidRPr="00AF589A" w:rsidRDefault="00AF589A" w:rsidP="00AF589A">
      <w:pPr>
        <w:rPr>
          <w:rStyle w:val="Hyperlink"/>
          <w:rFonts w:asciiTheme="minorHAnsi" w:hAnsiTheme="minorHAnsi" w:cstheme="minorHAnsi"/>
          <w:color w:val="auto"/>
          <w:sz w:val="22"/>
          <w:u w:val="none"/>
        </w:rPr>
      </w:pPr>
      <w:r w:rsidRPr="00AF589A">
        <w:rPr>
          <w:rStyle w:val="Hyperlink"/>
          <w:rFonts w:asciiTheme="minorHAnsi" w:hAnsiTheme="minorHAnsi" w:cstheme="minorHAnsi"/>
          <w:color w:val="auto"/>
          <w:sz w:val="22"/>
          <w:u w:val="none"/>
        </w:rPr>
        <w:t>Emulsifier specialist Palsgaard helps the global food industry make the most of the ability to mix oil and water.</w:t>
      </w:r>
    </w:p>
    <w:p w14:paraId="16F91CD8" w14:textId="77777777" w:rsidR="00AF589A" w:rsidRPr="00AF589A" w:rsidRDefault="00AF589A" w:rsidP="00AF589A">
      <w:pPr>
        <w:rPr>
          <w:rStyle w:val="Hyperlink"/>
          <w:rFonts w:asciiTheme="minorHAnsi" w:hAnsiTheme="minorHAnsi" w:cstheme="minorHAnsi"/>
          <w:color w:val="auto"/>
          <w:sz w:val="22"/>
          <w:u w:val="none"/>
        </w:rPr>
      </w:pPr>
      <w:r w:rsidRPr="00AF589A">
        <w:rPr>
          <w:rStyle w:val="Hyperlink"/>
          <w:rFonts w:asciiTheme="minorHAnsi" w:hAnsiTheme="minorHAnsi" w:cstheme="minorHAnsi"/>
          <w:color w:val="auto"/>
          <w:sz w:val="22"/>
          <w:u w:val="none"/>
        </w:rPr>
        <w:t>Thanks to the company’s specialised emulsifiers (and emulsifier/stabiliser systems), bakery, confectionery, condiments, dairy, ice cream, margarine and meat producers can improve the quality and extend the shelf-life of their products. Just as importantly, they can produce better-for-you products with improved taste, mouthfeel and texture while using fewer resources.</w:t>
      </w:r>
    </w:p>
    <w:p w14:paraId="0195C762" w14:textId="77777777" w:rsidR="00AF589A" w:rsidRPr="00AF589A" w:rsidRDefault="00AF589A" w:rsidP="00AF589A">
      <w:pPr>
        <w:rPr>
          <w:rStyle w:val="Hyperlink"/>
          <w:rFonts w:asciiTheme="minorHAnsi" w:hAnsiTheme="minorHAnsi" w:cstheme="minorHAnsi"/>
          <w:color w:val="auto"/>
          <w:sz w:val="22"/>
          <w:u w:val="none"/>
        </w:rPr>
      </w:pPr>
      <w:r w:rsidRPr="00AF589A">
        <w:rPr>
          <w:rStyle w:val="Hyperlink"/>
          <w:rFonts w:asciiTheme="minorHAnsi" w:hAnsiTheme="minorHAnsi" w:cstheme="minorHAnsi"/>
          <w:color w:val="auto"/>
          <w:sz w:val="22"/>
          <w:u w:val="none"/>
        </w:rPr>
        <w:t>Since its founder Einar Viggo Schou invented the modern plant-based food emulsifier in 1917, Palsgaard has offered the industry know-how and innovation. From its six application centres around the world, Palsgaard’s experienced food technologists help manufacturers optimise existing recipes and develop delicious products with better nutritional profiles.</w:t>
      </w:r>
    </w:p>
    <w:p w14:paraId="51EDF348" w14:textId="77777777" w:rsidR="00AF589A" w:rsidRPr="00AF589A" w:rsidRDefault="00AF589A" w:rsidP="00AF589A">
      <w:pPr>
        <w:rPr>
          <w:rStyle w:val="Hyperlink"/>
          <w:rFonts w:asciiTheme="minorHAnsi" w:hAnsiTheme="minorHAnsi" w:cstheme="minorHAnsi"/>
          <w:color w:val="auto"/>
          <w:sz w:val="22"/>
          <w:u w:val="none"/>
        </w:rPr>
      </w:pPr>
      <w:r w:rsidRPr="00AF589A">
        <w:rPr>
          <w:rStyle w:val="Hyperlink"/>
          <w:rFonts w:asciiTheme="minorHAnsi" w:hAnsiTheme="minorHAnsi" w:cstheme="minorHAnsi"/>
          <w:color w:val="auto"/>
          <w:sz w:val="22"/>
          <w:u w:val="none"/>
        </w:rPr>
        <w:t>Palsgaard helps manufacturers meet consumer and regulatory demands for greater responsibility, helping them grow and protect their brands.</w:t>
      </w:r>
    </w:p>
    <w:p w14:paraId="41F9AD06" w14:textId="77777777" w:rsidR="00AF589A" w:rsidRPr="00AF589A" w:rsidRDefault="00AF589A" w:rsidP="00AF589A">
      <w:pPr>
        <w:rPr>
          <w:rStyle w:val="Hyperlink"/>
          <w:rFonts w:asciiTheme="minorHAnsi" w:hAnsiTheme="minorHAnsi" w:cstheme="minorHAnsi"/>
          <w:color w:val="auto"/>
          <w:sz w:val="22"/>
          <w:u w:val="none"/>
        </w:rPr>
      </w:pPr>
      <w:r w:rsidRPr="00AF589A">
        <w:rPr>
          <w:rStyle w:val="Hyperlink"/>
          <w:rFonts w:asciiTheme="minorHAnsi" w:hAnsiTheme="minorHAnsi" w:cstheme="minorHAnsi"/>
          <w:color w:val="auto"/>
          <w:sz w:val="22"/>
          <w:u w:val="none"/>
        </w:rPr>
        <w:t>It is currently the world’s only commercial source of fully sustainable, emulsifiers based on RSPO SG-certified palm oil and produced by CO2-neutral factories in Denmark, the Netherlands, Mexico, Brazil, China and Malaysia. The company’s products are non-GMO and meet halal and kosher requirements.</w:t>
      </w:r>
    </w:p>
    <w:p w14:paraId="2FB57653" w14:textId="77777777" w:rsidR="00AF589A" w:rsidRPr="00AF589A" w:rsidRDefault="00AF589A" w:rsidP="00AF589A">
      <w:pPr>
        <w:rPr>
          <w:rStyle w:val="Hyperlink"/>
          <w:rFonts w:asciiTheme="minorHAnsi" w:hAnsiTheme="minorHAnsi" w:cstheme="minorHAnsi"/>
          <w:color w:val="auto"/>
          <w:sz w:val="22"/>
          <w:u w:val="none"/>
        </w:rPr>
      </w:pPr>
      <w:r w:rsidRPr="00AF589A">
        <w:rPr>
          <w:rStyle w:val="Hyperlink"/>
          <w:rFonts w:asciiTheme="minorHAnsi" w:hAnsiTheme="minorHAnsi" w:cstheme="minorHAnsi"/>
          <w:color w:val="auto"/>
          <w:sz w:val="22"/>
          <w:u w:val="none"/>
        </w:rPr>
        <w:t xml:space="preserve">In addition to its food emulsifiers, Palsgaard supplies the polymers industry with a series of plant-based polymer additives, which are particularly suited for preventing fogging and dust on plastic packaging. </w:t>
      </w:r>
    </w:p>
    <w:p w14:paraId="0A67BE1C" w14:textId="3B0E60CB" w:rsidR="00FC618E" w:rsidRDefault="00AF589A" w:rsidP="00AF589A">
      <w:pPr>
        <w:rPr>
          <w:rStyle w:val="Hyperlink"/>
          <w:rFonts w:asciiTheme="minorHAnsi" w:hAnsiTheme="minorHAnsi" w:cstheme="minorHAnsi"/>
          <w:color w:val="auto"/>
          <w:sz w:val="22"/>
          <w:u w:val="none"/>
        </w:rPr>
      </w:pPr>
      <w:r w:rsidRPr="00AF589A">
        <w:rPr>
          <w:rStyle w:val="Hyperlink"/>
          <w:rFonts w:asciiTheme="minorHAnsi" w:hAnsiTheme="minorHAnsi" w:cstheme="minorHAnsi"/>
          <w:color w:val="auto"/>
          <w:sz w:val="22"/>
          <w:u w:val="none"/>
        </w:rPr>
        <w:t xml:space="preserve">Palsgaard is owned by the Schou Foundation and has </w:t>
      </w:r>
      <w:r w:rsidR="00FB420A">
        <w:rPr>
          <w:rStyle w:val="Hyperlink"/>
          <w:rFonts w:asciiTheme="minorHAnsi" w:hAnsiTheme="minorHAnsi" w:cstheme="minorHAnsi"/>
          <w:color w:val="auto"/>
          <w:sz w:val="22"/>
          <w:u w:val="none"/>
        </w:rPr>
        <w:t>620</w:t>
      </w:r>
      <w:r w:rsidRPr="00AF589A">
        <w:rPr>
          <w:rStyle w:val="Hyperlink"/>
          <w:rFonts w:asciiTheme="minorHAnsi" w:hAnsiTheme="minorHAnsi" w:cstheme="minorHAnsi"/>
          <w:color w:val="auto"/>
          <w:sz w:val="22"/>
          <w:u w:val="none"/>
        </w:rPr>
        <w:t xml:space="preserve"> employees across 17 countries. Its turnover in 2020 was 245 million USD (1.5 billion DKK) with products sold to more than 120 countries.</w:t>
      </w:r>
    </w:p>
    <w:p w14:paraId="080A1535" w14:textId="77777777" w:rsidR="00E91366" w:rsidRPr="00D2486E" w:rsidRDefault="00E91366" w:rsidP="00D2486E">
      <w:pPr>
        <w:rPr>
          <w:rStyle w:val="Hyperlink"/>
          <w:rFonts w:asciiTheme="minorHAnsi" w:hAnsiTheme="minorHAnsi" w:cstheme="minorHAnsi"/>
          <w:color w:val="auto"/>
          <w:sz w:val="22"/>
          <w:u w:val="none"/>
        </w:rPr>
      </w:pPr>
    </w:p>
    <w:p w14:paraId="3EDD0C68" w14:textId="77777777" w:rsidR="00D2486E" w:rsidRPr="00D2486E" w:rsidRDefault="00D2486E" w:rsidP="00D2486E">
      <w:pPr>
        <w:rPr>
          <w:rStyle w:val="Hyperlink"/>
          <w:rFonts w:asciiTheme="minorHAnsi" w:hAnsiTheme="minorHAnsi" w:cstheme="minorHAnsi"/>
          <w:color w:val="auto"/>
          <w:sz w:val="22"/>
          <w:u w:val="none"/>
          <w:lang w:val="da-DK"/>
        </w:rPr>
      </w:pPr>
      <w:r w:rsidRPr="00D2486E">
        <w:rPr>
          <w:rStyle w:val="Hyperlink"/>
          <w:rFonts w:asciiTheme="minorHAnsi" w:hAnsiTheme="minorHAnsi" w:cstheme="minorHAnsi"/>
          <w:color w:val="auto"/>
          <w:sz w:val="22"/>
          <w:u w:val="none"/>
          <w:lang w:val="da-DK"/>
        </w:rPr>
        <w:t>Contact:</w:t>
      </w:r>
    </w:p>
    <w:p w14:paraId="4131BC8F" w14:textId="77777777" w:rsidR="00D2486E" w:rsidRPr="00D2486E" w:rsidRDefault="00D2486E" w:rsidP="00D2486E">
      <w:pPr>
        <w:rPr>
          <w:rStyle w:val="Hyperlink"/>
          <w:rFonts w:asciiTheme="minorHAnsi" w:hAnsiTheme="minorHAnsi" w:cstheme="minorHAnsi"/>
          <w:color w:val="auto"/>
          <w:sz w:val="22"/>
          <w:u w:val="none"/>
          <w:lang w:val="da-DK"/>
        </w:rPr>
      </w:pPr>
      <w:r w:rsidRPr="00D2486E">
        <w:rPr>
          <w:rStyle w:val="Hyperlink"/>
          <w:rFonts w:asciiTheme="minorHAnsi" w:hAnsiTheme="minorHAnsi" w:cstheme="minorHAnsi"/>
          <w:color w:val="auto"/>
          <w:sz w:val="22"/>
          <w:u w:val="none"/>
          <w:lang w:val="da-DK"/>
        </w:rPr>
        <w:t>Mette Dal Steffensen, Senior Marketing Specialist, Palsgaard A/S</w:t>
      </w:r>
    </w:p>
    <w:p w14:paraId="697F2E12" w14:textId="59E23FEC" w:rsidR="002C0E14" w:rsidRDefault="00D2486E" w:rsidP="002B54C7">
      <w:pPr>
        <w:rPr>
          <w:rStyle w:val="Hyperlink"/>
          <w:rFonts w:asciiTheme="minorHAnsi" w:hAnsiTheme="minorHAnsi" w:cstheme="minorHAnsi"/>
          <w:caps/>
          <w:color w:val="auto"/>
          <w:sz w:val="22"/>
          <w:u w:val="none"/>
          <w:lang w:val="da-DK"/>
        </w:rPr>
      </w:pPr>
      <w:r w:rsidRPr="00D2486E">
        <w:rPr>
          <w:rStyle w:val="Hyperlink"/>
          <w:rFonts w:asciiTheme="minorHAnsi" w:hAnsiTheme="minorHAnsi" w:cstheme="minorHAnsi"/>
          <w:color w:val="auto"/>
          <w:sz w:val="22"/>
          <w:u w:val="none"/>
          <w:lang w:val="da-DK"/>
        </w:rPr>
        <w:t>mds@palsgaard.dk | +45 2073 4534</w:t>
      </w:r>
    </w:p>
    <w:sectPr w:rsidR="002C0E14" w:rsidSect="00593D0A">
      <w:headerReference w:type="default" r:id="rId12"/>
      <w:footerReference w:type="default" r:id="rId13"/>
      <w:pgSz w:w="11906" w:h="16838"/>
      <w:pgMar w:top="2268" w:right="1021" w:bottom="1276" w:left="1021"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516DE" w14:textId="77777777" w:rsidR="00805B8A" w:rsidRDefault="00805B8A" w:rsidP="0052187E">
      <w:pPr>
        <w:spacing w:after="0" w:line="240" w:lineRule="auto"/>
      </w:pPr>
      <w:r>
        <w:separator/>
      </w:r>
    </w:p>
    <w:p w14:paraId="3FCB27CD" w14:textId="77777777" w:rsidR="00805B8A" w:rsidRDefault="00805B8A"/>
  </w:endnote>
  <w:endnote w:type="continuationSeparator" w:id="0">
    <w:p w14:paraId="1E21A983" w14:textId="77777777" w:rsidR="00805B8A" w:rsidRDefault="00805B8A" w:rsidP="0052187E">
      <w:pPr>
        <w:spacing w:after="0" w:line="240" w:lineRule="auto"/>
      </w:pPr>
      <w:r>
        <w:continuationSeparator/>
      </w:r>
    </w:p>
    <w:p w14:paraId="0C70C0AA" w14:textId="77777777" w:rsidR="00805B8A" w:rsidRDefault="00805B8A"/>
  </w:endnote>
  <w:endnote w:type="continuationNotice" w:id="1">
    <w:p w14:paraId="63989799" w14:textId="77777777" w:rsidR="00805B8A" w:rsidRDefault="00805B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nion Pro">
    <w:altName w:val="Cambria"/>
    <w:panose1 w:val="00000000000000000000"/>
    <w:charset w:val="00"/>
    <w:family w:val="roman"/>
    <w:notTrueType/>
    <w:pitch w:val="variable"/>
    <w:sig w:usb0="60000287" w:usb1="00000001" w:usb2="00000000" w:usb3="00000000" w:csb0="0000019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202068"/>
      <w:docPartObj>
        <w:docPartGallery w:val="Page Numbers (Bottom of Page)"/>
        <w:docPartUnique/>
      </w:docPartObj>
    </w:sdtPr>
    <w:sdtEndPr/>
    <w:sdtContent>
      <w:p w14:paraId="0C31FA84" w14:textId="77777777" w:rsidR="0052187E" w:rsidRDefault="0052187E">
        <w:pPr>
          <w:pStyle w:val="Footer"/>
          <w:jc w:val="right"/>
        </w:pPr>
        <w:r w:rsidRPr="00E104ED">
          <w:rPr>
            <w:sz w:val="16"/>
            <w:szCs w:val="16"/>
          </w:rPr>
          <w:fldChar w:fldCharType="begin"/>
        </w:r>
        <w:r w:rsidRPr="00E104ED">
          <w:rPr>
            <w:sz w:val="16"/>
            <w:szCs w:val="16"/>
          </w:rPr>
          <w:instrText>PAGE   \* MERGEFORMAT</w:instrText>
        </w:r>
        <w:r w:rsidRPr="00E104ED">
          <w:rPr>
            <w:sz w:val="16"/>
            <w:szCs w:val="16"/>
          </w:rPr>
          <w:fldChar w:fldCharType="separate"/>
        </w:r>
        <w:r w:rsidRPr="00E104ED">
          <w:rPr>
            <w:sz w:val="16"/>
            <w:szCs w:val="16"/>
          </w:rPr>
          <w:t>2</w:t>
        </w:r>
        <w:r w:rsidRPr="00E104ED">
          <w:rPr>
            <w:sz w:val="16"/>
            <w:szCs w:val="16"/>
          </w:rPr>
          <w:fldChar w:fldCharType="end"/>
        </w:r>
      </w:p>
    </w:sdtContent>
  </w:sdt>
  <w:p w14:paraId="74645691" w14:textId="77777777" w:rsidR="0052187E" w:rsidRDefault="0052187E">
    <w:pPr>
      <w:pStyle w:val="Footer"/>
    </w:pPr>
  </w:p>
  <w:p w14:paraId="4859F6DB" w14:textId="77777777" w:rsidR="00002FCD" w:rsidRDefault="00002F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8829D" w14:textId="77777777" w:rsidR="00805B8A" w:rsidRDefault="00805B8A" w:rsidP="0052187E">
      <w:pPr>
        <w:spacing w:after="0" w:line="240" w:lineRule="auto"/>
      </w:pPr>
      <w:r>
        <w:separator/>
      </w:r>
    </w:p>
    <w:p w14:paraId="0837B733" w14:textId="77777777" w:rsidR="00805B8A" w:rsidRDefault="00805B8A"/>
  </w:footnote>
  <w:footnote w:type="continuationSeparator" w:id="0">
    <w:p w14:paraId="17EFC14B" w14:textId="77777777" w:rsidR="00805B8A" w:rsidRDefault="00805B8A" w:rsidP="0052187E">
      <w:pPr>
        <w:spacing w:after="0" w:line="240" w:lineRule="auto"/>
      </w:pPr>
      <w:r>
        <w:continuationSeparator/>
      </w:r>
    </w:p>
    <w:p w14:paraId="63D71882" w14:textId="77777777" w:rsidR="00805B8A" w:rsidRDefault="00805B8A"/>
  </w:footnote>
  <w:footnote w:type="continuationNotice" w:id="1">
    <w:p w14:paraId="60727862" w14:textId="77777777" w:rsidR="00805B8A" w:rsidRDefault="00805B8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C16BE" w14:textId="77777777" w:rsidR="005258F1" w:rsidRDefault="00E65F35">
    <w:pPr>
      <w:pStyle w:val="Header"/>
    </w:pPr>
    <w:r>
      <w:rPr>
        <w:noProof/>
      </w:rPr>
      <w:drawing>
        <wp:anchor distT="0" distB="0" distL="114300" distR="114300" simplePos="0" relativeHeight="251658241" behindDoc="1" locked="0" layoutInCell="1" allowOverlap="1" wp14:anchorId="5EC56A85" wp14:editId="56944E6D">
          <wp:simplePos x="0" y="0"/>
          <wp:positionH relativeFrom="page">
            <wp:posOffset>16139</wp:posOffset>
          </wp:positionH>
          <wp:positionV relativeFrom="page">
            <wp:posOffset>8255</wp:posOffset>
          </wp:positionV>
          <wp:extent cx="526211" cy="106807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dots_dark brown"/>
                  <pic:cNvPicPr>
                    <a:picLocks noChangeAspect="1" noChangeArrowheads="1"/>
                  </pic:cNvPicPr>
                </pic:nvPicPr>
                <pic:blipFill rotWithShape="1">
                  <a:blip r:embed="rId1">
                    <a:extLst>
                      <a:ext uri="{28A0092B-C50C-407E-A947-70E740481C1C}">
                        <a14:useLocalDpi xmlns:a14="http://schemas.microsoft.com/office/drawing/2010/main" val="0"/>
                      </a:ext>
                    </a:extLst>
                  </a:blip>
                  <a:srcRect r="93031"/>
                  <a:stretch/>
                </pic:blipFill>
                <pic:spPr bwMode="auto">
                  <a:xfrm>
                    <a:off x="0" y="0"/>
                    <a:ext cx="526211" cy="10680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126FB" w14:textId="77777777" w:rsidR="00002FCD" w:rsidRDefault="00C37354">
    <w:r>
      <w:rPr>
        <w:noProof/>
      </w:rPr>
      <w:drawing>
        <wp:anchor distT="0" distB="0" distL="114300" distR="114300" simplePos="0" relativeHeight="251658240" behindDoc="0" locked="0" layoutInCell="1" allowOverlap="1" wp14:anchorId="12918AD6" wp14:editId="7487E20C">
          <wp:simplePos x="0" y="0"/>
          <wp:positionH relativeFrom="margin">
            <wp:posOffset>4543425</wp:posOffset>
          </wp:positionH>
          <wp:positionV relativeFrom="page">
            <wp:posOffset>646102</wp:posOffset>
          </wp:positionV>
          <wp:extent cx="1871980" cy="3632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sgaard logo_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71980" cy="3632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5340"/>
    <w:multiLevelType w:val="hybridMultilevel"/>
    <w:tmpl w:val="5B8227EC"/>
    <w:numStyleLink w:val="Dash"/>
  </w:abstractNum>
  <w:abstractNum w:abstractNumId="1" w15:restartNumberingAfterBreak="0">
    <w:nsid w:val="68083C85"/>
    <w:multiLevelType w:val="hybridMultilevel"/>
    <w:tmpl w:val="5B8227EC"/>
    <w:numStyleLink w:val="Dash"/>
  </w:abstractNum>
  <w:abstractNum w:abstractNumId="2" w15:restartNumberingAfterBreak="0">
    <w:nsid w:val="76A3226F"/>
    <w:multiLevelType w:val="hybridMultilevel"/>
    <w:tmpl w:val="5B8227EC"/>
    <w:styleLink w:val="Dash"/>
    <w:lvl w:ilvl="0" w:tplc="FC9A67D6">
      <w:start w:val="1"/>
      <w:numFmt w:val="bullet"/>
      <w:lvlText w:val="-"/>
      <w:lvlJc w:val="left"/>
      <w:pPr>
        <w:ind w:left="240" w:hanging="240"/>
      </w:pPr>
      <w:rPr>
        <w:rFonts w:hAnsi="Arial Unicode M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 w:ilvl="1" w:tplc="0852B5E8">
      <w:start w:val="1"/>
      <w:numFmt w:val="bullet"/>
      <w:lvlText w:val="-"/>
      <w:lvlJc w:val="left"/>
      <w:pPr>
        <w:ind w:left="480" w:hanging="240"/>
      </w:pPr>
      <w:rPr>
        <w:rFonts w:hAnsi="Arial Unicode M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 w:ilvl="2" w:tplc="F462E32C">
      <w:start w:val="1"/>
      <w:numFmt w:val="bullet"/>
      <w:lvlText w:val="-"/>
      <w:lvlJc w:val="left"/>
      <w:pPr>
        <w:ind w:left="720" w:hanging="240"/>
      </w:pPr>
      <w:rPr>
        <w:rFonts w:hAnsi="Arial Unicode M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 w:ilvl="3" w:tplc="B742FA6C">
      <w:start w:val="1"/>
      <w:numFmt w:val="bullet"/>
      <w:lvlText w:val="-"/>
      <w:lvlJc w:val="left"/>
      <w:pPr>
        <w:ind w:left="960" w:hanging="240"/>
      </w:pPr>
      <w:rPr>
        <w:rFonts w:hAnsi="Arial Unicode M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 w:ilvl="4" w:tplc="8E9EC922">
      <w:start w:val="1"/>
      <w:numFmt w:val="bullet"/>
      <w:lvlText w:val="-"/>
      <w:lvlJc w:val="left"/>
      <w:pPr>
        <w:ind w:left="1200" w:hanging="240"/>
      </w:pPr>
      <w:rPr>
        <w:rFonts w:hAnsi="Arial Unicode M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 w:ilvl="5" w:tplc="D04A3BAC">
      <w:start w:val="1"/>
      <w:numFmt w:val="bullet"/>
      <w:lvlText w:val="-"/>
      <w:lvlJc w:val="left"/>
      <w:pPr>
        <w:ind w:left="1440" w:hanging="240"/>
      </w:pPr>
      <w:rPr>
        <w:rFonts w:hAnsi="Arial Unicode M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 w:ilvl="6" w:tplc="B2D2B43A">
      <w:start w:val="1"/>
      <w:numFmt w:val="bullet"/>
      <w:lvlText w:val="-"/>
      <w:lvlJc w:val="left"/>
      <w:pPr>
        <w:ind w:left="1680" w:hanging="240"/>
      </w:pPr>
      <w:rPr>
        <w:rFonts w:hAnsi="Arial Unicode M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 w:ilvl="7" w:tplc="8848C17C">
      <w:start w:val="1"/>
      <w:numFmt w:val="bullet"/>
      <w:lvlText w:val="-"/>
      <w:lvlJc w:val="left"/>
      <w:pPr>
        <w:ind w:left="1920" w:hanging="240"/>
      </w:pPr>
      <w:rPr>
        <w:rFonts w:hAnsi="Arial Unicode M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 w:ilvl="8" w:tplc="5ADAEE94">
      <w:start w:val="1"/>
      <w:numFmt w:val="bullet"/>
      <w:lvlText w:val="-"/>
      <w:lvlJc w:val="left"/>
      <w:pPr>
        <w:ind w:left="2160" w:hanging="240"/>
      </w:pPr>
      <w:rPr>
        <w:rFonts w:hAnsi="Arial Unicode M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abstractNum>
  <w:abstractNum w:abstractNumId="3" w15:restartNumberingAfterBreak="0">
    <w:nsid w:val="79213F02"/>
    <w:multiLevelType w:val="hybridMultilevel"/>
    <w:tmpl w:val="71ECF0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0"/>
    <w:lvlOverride w:ilvl="0">
      <w:lvl w:ilvl="0" w:tplc="76B2F520">
        <w:start w:val="1"/>
        <w:numFmt w:val="decimal"/>
        <w:lvlText w:val="-"/>
        <w:lvlJc w:val="left"/>
        <w:pPr>
          <w:ind w:left="24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1">
      <w:lvl w:ilvl="1" w:tplc="4D2602E6">
        <w:start w:val="1"/>
        <w:numFmt w:val="decimal"/>
        <w:lvlText w:val="-"/>
        <w:lvlJc w:val="left"/>
        <w:pPr>
          <w:ind w:left="48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2">
      <w:lvl w:ilvl="2" w:tplc="7C24FB48">
        <w:start w:val="1"/>
        <w:numFmt w:val="decimal"/>
        <w:lvlText w:val="-"/>
        <w:lvlJc w:val="left"/>
        <w:pPr>
          <w:ind w:left="72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3">
      <w:lvl w:ilvl="3" w:tplc="A51A6614">
        <w:start w:val="1"/>
        <w:numFmt w:val="decimal"/>
        <w:lvlText w:val="-"/>
        <w:lvlJc w:val="left"/>
        <w:pPr>
          <w:ind w:left="96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4">
      <w:lvl w:ilvl="4" w:tplc="77F8E9AE">
        <w:start w:val="1"/>
        <w:numFmt w:val="decimal"/>
        <w:lvlText w:val="-"/>
        <w:lvlJc w:val="left"/>
        <w:pPr>
          <w:ind w:left="120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5">
      <w:lvl w:ilvl="5" w:tplc="7BE80F50">
        <w:start w:val="1"/>
        <w:numFmt w:val="decimal"/>
        <w:lvlText w:val="-"/>
        <w:lvlJc w:val="left"/>
        <w:pPr>
          <w:ind w:left="144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6">
      <w:lvl w:ilvl="6" w:tplc="B9C8B8F4">
        <w:start w:val="1"/>
        <w:numFmt w:val="decimal"/>
        <w:lvlText w:val="-"/>
        <w:lvlJc w:val="left"/>
        <w:pPr>
          <w:ind w:left="168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7">
      <w:lvl w:ilvl="7" w:tplc="0616B4A0">
        <w:start w:val="1"/>
        <w:numFmt w:val="decimal"/>
        <w:lvlText w:val="-"/>
        <w:lvlJc w:val="left"/>
        <w:pPr>
          <w:ind w:left="192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8">
      <w:lvl w:ilvl="8" w:tplc="012671CE">
        <w:start w:val="1"/>
        <w:numFmt w:val="decimal"/>
        <w:lvlText w:val="-"/>
        <w:lvlJc w:val="left"/>
        <w:pPr>
          <w:ind w:left="216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num>
  <w:num w:numId="4">
    <w:abstractNumId w:val="2"/>
  </w:num>
  <w:num w:numId="5">
    <w:abstractNumId w:val="1"/>
  </w:num>
  <w:num w:numId="6">
    <w:abstractNumId w:val="1"/>
    <w:lvlOverride w:ilvl="0">
      <w:lvl w:ilvl="0" w:tplc="117C1208">
        <w:start w:val="1"/>
        <w:numFmt w:val="decimal"/>
        <w:lvlText w:val="-"/>
        <w:lvlJc w:val="left"/>
        <w:pPr>
          <w:ind w:left="24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1">
      <w:lvl w:ilvl="1" w:tplc="11A0A63A">
        <w:start w:val="1"/>
        <w:numFmt w:val="decimal"/>
        <w:lvlText w:val="-"/>
        <w:lvlJc w:val="left"/>
        <w:pPr>
          <w:ind w:left="48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2">
      <w:lvl w:ilvl="2" w:tplc="6892192A">
        <w:start w:val="1"/>
        <w:numFmt w:val="decimal"/>
        <w:lvlText w:val="-"/>
        <w:lvlJc w:val="left"/>
        <w:pPr>
          <w:ind w:left="72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3">
      <w:lvl w:ilvl="3" w:tplc="C51A13A8">
        <w:start w:val="1"/>
        <w:numFmt w:val="decimal"/>
        <w:lvlText w:val="-"/>
        <w:lvlJc w:val="left"/>
        <w:pPr>
          <w:ind w:left="96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4">
      <w:lvl w:ilvl="4" w:tplc="99CA412E">
        <w:start w:val="1"/>
        <w:numFmt w:val="decimal"/>
        <w:lvlText w:val="-"/>
        <w:lvlJc w:val="left"/>
        <w:pPr>
          <w:ind w:left="120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5">
      <w:lvl w:ilvl="5" w:tplc="D60C114E">
        <w:start w:val="1"/>
        <w:numFmt w:val="decimal"/>
        <w:lvlText w:val="-"/>
        <w:lvlJc w:val="left"/>
        <w:pPr>
          <w:ind w:left="144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6">
      <w:lvl w:ilvl="6" w:tplc="65503E0E">
        <w:start w:val="1"/>
        <w:numFmt w:val="decimal"/>
        <w:lvlText w:val="-"/>
        <w:lvlJc w:val="left"/>
        <w:pPr>
          <w:ind w:left="168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7">
      <w:lvl w:ilvl="7" w:tplc="07CEB6B8">
        <w:start w:val="1"/>
        <w:numFmt w:val="decimal"/>
        <w:lvlText w:val="-"/>
        <w:lvlJc w:val="left"/>
        <w:pPr>
          <w:ind w:left="192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lvlOverride w:ilvl="8">
      <w:lvl w:ilvl="8" w:tplc="63BC8D6E">
        <w:start w:val="1"/>
        <w:numFmt w:val="decimal"/>
        <w:lvlText w:val="-"/>
        <w:lvlJc w:val="left"/>
        <w:pPr>
          <w:ind w:left="2160" w:hanging="240"/>
        </w:pPr>
        <w:rPr>
          <w:rFonts w:hAnsi="Arial Unicode MS"/>
          <w:b/>
          <w:bCs/>
          <w:caps w:val="0"/>
          <w:smallCaps w:val="0"/>
          <w:strike w:val="0"/>
          <w:dstrike w:val="0"/>
          <w:outline w:val="0"/>
          <w:shadow w:val="0"/>
          <w:emboss w:val="0"/>
          <w:imprint w:val="0"/>
          <w:spacing w:val="0"/>
          <w:w w:val="100"/>
          <w:kern w:val="0"/>
          <w:position w:val="4"/>
          <w:sz w:val="26"/>
          <w:szCs w:val="26"/>
          <w:highlight w:val="none"/>
          <w:u w:val="none"/>
          <w:effec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SyNDS1NDS3MDE1NLZQ0lEKTi0uzszPAykwNKgFALdPxFItAAAA"/>
  </w:docVars>
  <w:rsids>
    <w:rsidRoot w:val="00365D91"/>
    <w:rsid w:val="00002FCD"/>
    <w:rsid w:val="0002323D"/>
    <w:rsid w:val="00030137"/>
    <w:rsid w:val="000310CF"/>
    <w:rsid w:val="0004296C"/>
    <w:rsid w:val="000460D7"/>
    <w:rsid w:val="00052528"/>
    <w:rsid w:val="0006143C"/>
    <w:rsid w:val="00061C0D"/>
    <w:rsid w:val="00072730"/>
    <w:rsid w:val="000761E0"/>
    <w:rsid w:val="00076295"/>
    <w:rsid w:val="00080949"/>
    <w:rsid w:val="00090AC6"/>
    <w:rsid w:val="00091956"/>
    <w:rsid w:val="0009249F"/>
    <w:rsid w:val="0009531D"/>
    <w:rsid w:val="00096DD8"/>
    <w:rsid w:val="000A6DBC"/>
    <w:rsid w:val="000B01A4"/>
    <w:rsid w:val="000B27C1"/>
    <w:rsid w:val="000C1432"/>
    <w:rsid w:val="000C3E75"/>
    <w:rsid w:val="000C6349"/>
    <w:rsid w:val="000E0BF4"/>
    <w:rsid w:val="000E6DF1"/>
    <w:rsid w:val="00101727"/>
    <w:rsid w:val="001178A0"/>
    <w:rsid w:val="00122FDD"/>
    <w:rsid w:val="001233B3"/>
    <w:rsid w:val="00125368"/>
    <w:rsid w:val="00141C54"/>
    <w:rsid w:val="00166184"/>
    <w:rsid w:val="00182118"/>
    <w:rsid w:val="001823CD"/>
    <w:rsid w:val="001A0B9A"/>
    <w:rsid w:val="001A14E4"/>
    <w:rsid w:val="001D5817"/>
    <w:rsid w:val="001E0DD2"/>
    <w:rsid w:val="001E1105"/>
    <w:rsid w:val="001F2161"/>
    <w:rsid w:val="001F2A78"/>
    <w:rsid w:val="001F3D1E"/>
    <w:rsid w:val="001F7641"/>
    <w:rsid w:val="001F77E6"/>
    <w:rsid w:val="0021084D"/>
    <w:rsid w:val="002117F7"/>
    <w:rsid w:val="0022339F"/>
    <w:rsid w:val="00224B6D"/>
    <w:rsid w:val="002307B0"/>
    <w:rsid w:val="00230D81"/>
    <w:rsid w:val="002376CC"/>
    <w:rsid w:val="00240983"/>
    <w:rsid w:val="00245C89"/>
    <w:rsid w:val="00257ECE"/>
    <w:rsid w:val="002660F6"/>
    <w:rsid w:val="002747B5"/>
    <w:rsid w:val="0027750F"/>
    <w:rsid w:val="002A5B2F"/>
    <w:rsid w:val="002A6533"/>
    <w:rsid w:val="002B5138"/>
    <w:rsid w:val="002B54C7"/>
    <w:rsid w:val="002C0E14"/>
    <w:rsid w:val="002D2DDA"/>
    <w:rsid w:val="002E0BBE"/>
    <w:rsid w:val="002E4FDA"/>
    <w:rsid w:val="002E754B"/>
    <w:rsid w:val="002F05AA"/>
    <w:rsid w:val="002F6A05"/>
    <w:rsid w:val="002F6CF2"/>
    <w:rsid w:val="002F7E92"/>
    <w:rsid w:val="0031061C"/>
    <w:rsid w:val="00311475"/>
    <w:rsid w:val="00313934"/>
    <w:rsid w:val="003322A6"/>
    <w:rsid w:val="0035161C"/>
    <w:rsid w:val="00351EE0"/>
    <w:rsid w:val="00353D69"/>
    <w:rsid w:val="003560CF"/>
    <w:rsid w:val="00362441"/>
    <w:rsid w:val="00365D91"/>
    <w:rsid w:val="003703B1"/>
    <w:rsid w:val="00370D32"/>
    <w:rsid w:val="00376DCD"/>
    <w:rsid w:val="0038114F"/>
    <w:rsid w:val="003A095D"/>
    <w:rsid w:val="003B4B16"/>
    <w:rsid w:val="003B798F"/>
    <w:rsid w:val="003C0A0E"/>
    <w:rsid w:val="003C2624"/>
    <w:rsid w:val="003D0CFD"/>
    <w:rsid w:val="003D1928"/>
    <w:rsid w:val="003F5213"/>
    <w:rsid w:val="00403D45"/>
    <w:rsid w:val="00405C66"/>
    <w:rsid w:val="004068D9"/>
    <w:rsid w:val="00411309"/>
    <w:rsid w:val="00416462"/>
    <w:rsid w:val="0042361E"/>
    <w:rsid w:val="00431FF5"/>
    <w:rsid w:val="00441A74"/>
    <w:rsid w:val="00443D03"/>
    <w:rsid w:val="0046285A"/>
    <w:rsid w:val="00473A86"/>
    <w:rsid w:val="004743AC"/>
    <w:rsid w:val="00480812"/>
    <w:rsid w:val="0049381D"/>
    <w:rsid w:val="00493D37"/>
    <w:rsid w:val="0049653D"/>
    <w:rsid w:val="004C77F8"/>
    <w:rsid w:val="004C7FE2"/>
    <w:rsid w:val="004D7314"/>
    <w:rsid w:val="004F09B7"/>
    <w:rsid w:val="004F7701"/>
    <w:rsid w:val="0050160D"/>
    <w:rsid w:val="00511FD9"/>
    <w:rsid w:val="0052187E"/>
    <w:rsid w:val="005250B0"/>
    <w:rsid w:val="005258F1"/>
    <w:rsid w:val="00536BA6"/>
    <w:rsid w:val="0055362D"/>
    <w:rsid w:val="0055450A"/>
    <w:rsid w:val="0056058C"/>
    <w:rsid w:val="00570D94"/>
    <w:rsid w:val="00572C45"/>
    <w:rsid w:val="00574AC3"/>
    <w:rsid w:val="00581193"/>
    <w:rsid w:val="00581C71"/>
    <w:rsid w:val="005907EF"/>
    <w:rsid w:val="00592637"/>
    <w:rsid w:val="00593D0A"/>
    <w:rsid w:val="005A5EE0"/>
    <w:rsid w:val="005C2C0E"/>
    <w:rsid w:val="005D345F"/>
    <w:rsid w:val="005E2065"/>
    <w:rsid w:val="005F0A68"/>
    <w:rsid w:val="006045DE"/>
    <w:rsid w:val="00607229"/>
    <w:rsid w:val="00615E81"/>
    <w:rsid w:val="00617628"/>
    <w:rsid w:val="0062468A"/>
    <w:rsid w:val="00626C5B"/>
    <w:rsid w:val="0063008B"/>
    <w:rsid w:val="006426E7"/>
    <w:rsid w:val="00651BFA"/>
    <w:rsid w:val="00651D30"/>
    <w:rsid w:val="00651FE2"/>
    <w:rsid w:val="00655B1E"/>
    <w:rsid w:val="00670C17"/>
    <w:rsid w:val="00674B9A"/>
    <w:rsid w:val="0067794B"/>
    <w:rsid w:val="00682E84"/>
    <w:rsid w:val="0068708B"/>
    <w:rsid w:val="0068743C"/>
    <w:rsid w:val="0069717F"/>
    <w:rsid w:val="006978FC"/>
    <w:rsid w:val="006B133C"/>
    <w:rsid w:val="006C3398"/>
    <w:rsid w:val="006C37FF"/>
    <w:rsid w:val="006E218F"/>
    <w:rsid w:val="00703BCF"/>
    <w:rsid w:val="00704FDC"/>
    <w:rsid w:val="007137D0"/>
    <w:rsid w:val="00727ED3"/>
    <w:rsid w:val="00734C07"/>
    <w:rsid w:val="00736C6D"/>
    <w:rsid w:val="007446F0"/>
    <w:rsid w:val="00756A33"/>
    <w:rsid w:val="00777E42"/>
    <w:rsid w:val="00795291"/>
    <w:rsid w:val="007A6AC2"/>
    <w:rsid w:val="007B3506"/>
    <w:rsid w:val="007D66D4"/>
    <w:rsid w:val="007E0366"/>
    <w:rsid w:val="007E1A5C"/>
    <w:rsid w:val="007E2640"/>
    <w:rsid w:val="007E2D1C"/>
    <w:rsid w:val="007E6CCC"/>
    <w:rsid w:val="008046DD"/>
    <w:rsid w:val="00805B8A"/>
    <w:rsid w:val="00810AC6"/>
    <w:rsid w:val="00812878"/>
    <w:rsid w:val="00821510"/>
    <w:rsid w:val="00821B87"/>
    <w:rsid w:val="008279E8"/>
    <w:rsid w:val="00830E76"/>
    <w:rsid w:val="00830F2B"/>
    <w:rsid w:val="00833406"/>
    <w:rsid w:val="0083365A"/>
    <w:rsid w:val="008337EC"/>
    <w:rsid w:val="00837A03"/>
    <w:rsid w:val="0084038D"/>
    <w:rsid w:val="00844308"/>
    <w:rsid w:val="00846DF7"/>
    <w:rsid w:val="00855924"/>
    <w:rsid w:val="0088010A"/>
    <w:rsid w:val="00887DF0"/>
    <w:rsid w:val="0089432C"/>
    <w:rsid w:val="008A01E6"/>
    <w:rsid w:val="008A5772"/>
    <w:rsid w:val="008A5D74"/>
    <w:rsid w:val="008B532F"/>
    <w:rsid w:val="008C511F"/>
    <w:rsid w:val="008D6626"/>
    <w:rsid w:val="008E4C5D"/>
    <w:rsid w:val="008F34DB"/>
    <w:rsid w:val="008F7CD8"/>
    <w:rsid w:val="0090155A"/>
    <w:rsid w:val="0091055C"/>
    <w:rsid w:val="00913F5C"/>
    <w:rsid w:val="0091421B"/>
    <w:rsid w:val="00917DF7"/>
    <w:rsid w:val="00927E23"/>
    <w:rsid w:val="00933C42"/>
    <w:rsid w:val="00952C6B"/>
    <w:rsid w:val="00961628"/>
    <w:rsid w:val="009659D2"/>
    <w:rsid w:val="00967508"/>
    <w:rsid w:val="00971DE2"/>
    <w:rsid w:val="0097378C"/>
    <w:rsid w:val="00982A73"/>
    <w:rsid w:val="009A644B"/>
    <w:rsid w:val="009A706F"/>
    <w:rsid w:val="009C409C"/>
    <w:rsid w:val="009D5F18"/>
    <w:rsid w:val="009E157F"/>
    <w:rsid w:val="009E2D96"/>
    <w:rsid w:val="009E3696"/>
    <w:rsid w:val="009E40C7"/>
    <w:rsid w:val="009E427C"/>
    <w:rsid w:val="009E6743"/>
    <w:rsid w:val="009F4D36"/>
    <w:rsid w:val="009F6579"/>
    <w:rsid w:val="00A01DF5"/>
    <w:rsid w:val="00A06136"/>
    <w:rsid w:val="00A17D95"/>
    <w:rsid w:val="00A20D4A"/>
    <w:rsid w:val="00A4079E"/>
    <w:rsid w:val="00A641E7"/>
    <w:rsid w:val="00A659FA"/>
    <w:rsid w:val="00A72222"/>
    <w:rsid w:val="00A83FC0"/>
    <w:rsid w:val="00A84D07"/>
    <w:rsid w:val="00A85A54"/>
    <w:rsid w:val="00A9097B"/>
    <w:rsid w:val="00AA4788"/>
    <w:rsid w:val="00AB56F0"/>
    <w:rsid w:val="00AB6AF0"/>
    <w:rsid w:val="00AC1B1A"/>
    <w:rsid w:val="00AD54F9"/>
    <w:rsid w:val="00AD5BAC"/>
    <w:rsid w:val="00AD63FA"/>
    <w:rsid w:val="00AD65A8"/>
    <w:rsid w:val="00AF589A"/>
    <w:rsid w:val="00AF7E14"/>
    <w:rsid w:val="00B12589"/>
    <w:rsid w:val="00B14E9B"/>
    <w:rsid w:val="00B448D0"/>
    <w:rsid w:val="00B46422"/>
    <w:rsid w:val="00B47DFD"/>
    <w:rsid w:val="00B50051"/>
    <w:rsid w:val="00B51A22"/>
    <w:rsid w:val="00B57331"/>
    <w:rsid w:val="00B736E9"/>
    <w:rsid w:val="00B95668"/>
    <w:rsid w:val="00B97F56"/>
    <w:rsid w:val="00BB1B55"/>
    <w:rsid w:val="00BB7914"/>
    <w:rsid w:val="00BC7041"/>
    <w:rsid w:val="00BE2C49"/>
    <w:rsid w:val="00BE2D3C"/>
    <w:rsid w:val="00BE7D83"/>
    <w:rsid w:val="00BF4B8E"/>
    <w:rsid w:val="00C02BE2"/>
    <w:rsid w:val="00C056BA"/>
    <w:rsid w:val="00C06E69"/>
    <w:rsid w:val="00C06FAA"/>
    <w:rsid w:val="00C25CBB"/>
    <w:rsid w:val="00C26F01"/>
    <w:rsid w:val="00C300A1"/>
    <w:rsid w:val="00C33DF8"/>
    <w:rsid w:val="00C37354"/>
    <w:rsid w:val="00C520B6"/>
    <w:rsid w:val="00C71E14"/>
    <w:rsid w:val="00C77117"/>
    <w:rsid w:val="00CA10A7"/>
    <w:rsid w:val="00CA3A43"/>
    <w:rsid w:val="00CB439E"/>
    <w:rsid w:val="00CB445B"/>
    <w:rsid w:val="00CC661C"/>
    <w:rsid w:val="00CD17F1"/>
    <w:rsid w:val="00CD5FC2"/>
    <w:rsid w:val="00CE645C"/>
    <w:rsid w:val="00D05FED"/>
    <w:rsid w:val="00D23D66"/>
    <w:rsid w:val="00D2486E"/>
    <w:rsid w:val="00D62D1F"/>
    <w:rsid w:val="00D63288"/>
    <w:rsid w:val="00D643FE"/>
    <w:rsid w:val="00D649B6"/>
    <w:rsid w:val="00D8292A"/>
    <w:rsid w:val="00D836D0"/>
    <w:rsid w:val="00DB2A6F"/>
    <w:rsid w:val="00DD4020"/>
    <w:rsid w:val="00DE2254"/>
    <w:rsid w:val="00DF2B85"/>
    <w:rsid w:val="00E0094F"/>
    <w:rsid w:val="00E012FB"/>
    <w:rsid w:val="00E05F5B"/>
    <w:rsid w:val="00E104ED"/>
    <w:rsid w:val="00E11ABA"/>
    <w:rsid w:val="00E4106C"/>
    <w:rsid w:val="00E53DC0"/>
    <w:rsid w:val="00E54CA8"/>
    <w:rsid w:val="00E552C3"/>
    <w:rsid w:val="00E57A4D"/>
    <w:rsid w:val="00E600D7"/>
    <w:rsid w:val="00E65F35"/>
    <w:rsid w:val="00E91366"/>
    <w:rsid w:val="00EB5682"/>
    <w:rsid w:val="00EC14C9"/>
    <w:rsid w:val="00EC32DF"/>
    <w:rsid w:val="00EC38EE"/>
    <w:rsid w:val="00ED11D5"/>
    <w:rsid w:val="00ED3790"/>
    <w:rsid w:val="00EE0DE4"/>
    <w:rsid w:val="00EF0293"/>
    <w:rsid w:val="00EF3EB3"/>
    <w:rsid w:val="00F0068C"/>
    <w:rsid w:val="00F06C16"/>
    <w:rsid w:val="00F11902"/>
    <w:rsid w:val="00F1656A"/>
    <w:rsid w:val="00F26EF1"/>
    <w:rsid w:val="00F332A4"/>
    <w:rsid w:val="00F4021D"/>
    <w:rsid w:val="00F46F27"/>
    <w:rsid w:val="00F52377"/>
    <w:rsid w:val="00F60B98"/>
    <w:rsid w:val="00F645C2"/>
    <w:rsid w:val="00F71248"/>
    <w:rsid w:val="00F7146B"/>
    <w:rsid w:val="00F871C8"/>
    <w:rsid w:val="00FB420A"/>
    <w:rsid w:val="00FC618E"/>
    <w:rsid w:val="00FC7A16"/>
    <w:rsid w:val="00FD7A37"/>
    <w:rsid w:val="00FE374A"/>
    <w:rsid w:val="00FE5123"/>
    <w:rsid w:val="00FF2FFF"/>
    <w:rsid w:val="00FF3B98"/>
    <w:rsid w:val="00FF3F7E"/>
    <w:rsid w:val="00FF61AC"/>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AE577"/>
  <w15:chartTrackingRefBased/>
  <w15:docId w15:val="{782AE40B-D576-43D0-AD90-F0B291174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CFD"/>
    <w:pPr>
      <w:spacing w:after="120"/>
    </w:pPr>
    <w:rPr>
      <w:lang w:val="en-GB"/>
    </w:rPr>
  </w:style>
  <w:style w:type="paragraph" w:styleId="Heading1">
    <w:name w:val="heading 1"/>
    <w:basedOn w:val="Normal"/>
    <w:next w:val="Normal"/>
    <w:link w:val="Heading1Char"/>
    <w:uiPriority w:val="9"/>
    <w:qFormat/>
    <w:rsid w:val="00917DF7"/>
    <w:pPr>
      <w:spacing w:before="360"/>
      <w:outlineLvl w:val="0"/>
    </w:pPr>
    <w:rPr>
      <w:rFonts w:ascii="Times New Roman" w:hAnsi="Times New Roman"/>
      <w:sz w:val="32"/>
      <w:lang w:val="la-Latn"/>
    </w:rPr>
  </w:style>
  <w:style w:type="paragraph" w:styleId="Heading2">
    <w:name w:val="heading 2"/>
    <w:basedOn w:val="Normal"/>
    <w:next w:val="Normal"/>
    <w:link w:val="Heading2Char"/>
    <w:uiPriority w:val="9"/>
    <w:unhideWhenUsed/>
    <w:qFormat/>
    <w:rsid w:val="00917DF7"/>
    <w:pPr>
      <w:spacing w:before="360"/>
      <w:outlineLvl w:val="1"/>
    </w:pPr>
    <w:rPr>
      <w:rFonts w:asciiTheme="minorHAnsi" w:hAnsiTheme="minorHAnsi"/>
      <w:b/>
      <w:caps/>
      <w:lang w:val="la-Latn"/>
    </w:rPr>
  </w:style>
  <w:style w:type="paragraph" w:styleId="Heading3">
    <w:name w:val="heading 3"/>
    <w:basedOn w:val="Normal"/>
    <w:next w:val="Normal"/>
    <w:link w:val="Heading3Char"/>
    <w:uiPriority w:val="9"/>
    <w:unhideWhenUsed/>
    <w:qFormat/>
    <w:rsid w:val="00917DF7"/>
    <w:pPr>
      <w:spacing w:before="360"/>
      <w:outlineLvl w:val="2"/>
    </w:pPr>
    <w:rPr>
      <w:rFonts w:asciiTheme="minorHAnsi" w:hAnsiTheme="minorHAnsi"/>
      <w:b/>
      <w:lang w:val="la-Latn"/>
    </w:rPr>
  </w:style>
  <w:style w:type="paragraph" w:styleId="Heading4">
    <w:name w:val="heading 4"/>
    <w:basedOn w:val="Heading3"/>
    <w:next w:val="Normal"/>
    <w:link w:val="Heading4Char"/>
    <w:uiPriority w:val="9"/>
    <w:unhideWhenUsed/>
    <w:qFormat/>
    <w:rsid w:val="003D0CFD"/>
    <w:pPr>
      <w:outlineLvl w:val="3"/>
    </w:pPr>
    <w:rPr>
      <w:i/>
      <w:iCs/>
      <w:lang w:val="en-GB"/>
    </w:rPr>
  </w:style>
  <w:style w:type="paragraph" w:styleId="Heading5">
    <w:name w:val="heading 5"/>
    <w:basedOn w:val="Normal"/>
    <w:next w:val="Normal"/>
    <w:link w:val="Heading5Char"/>
    <w:uiPriority w:val="9"/>
    <w:semiHidden/>
    <w:unhideWhenUsed/>
    <w:rsid w:val="00AF589A"/>
    <w:pPr>
      <w:keepNext/>
      <w:keepLines/>
      <w:spacing w:before="40" w:after="0"/>
      <w:outlineLvl w:val="4"/>
    </w:pPr>
    <w:rPr>
      <w:rFonts w:asciiTheme="majorHAnsi" w:eastAsiaTheme="majorEastAsia" w:hAnsiTheme="majorHAnsi" w:cstheme="majorBidi"/>
      <w:color w:val="49615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5A5EE0"/>
    <w:pPr>
      <w:ind w:left="720"/>
      <w:contextualSpacing/>
    </w:pPr>
  </w:style>
  <w:style w:type="character" w:customStyle="1" w:styleId="Heading1Char">
    <w:name w:val="Heading 1 Char"/>
    <w:basedOn w:val="DefaultParagraphFont"/>
    <w:link w:val="Heading1"/>
    <w:uiPriority w:val="9"/>
    <w:rsid w:val="00917DF7"/>
    <w:rPr>
      <w:rFonts w:ascii="Times New Roman" w:hAnsi="Times New Roman"/>
      <w:sz w:val="32"/>
      <w:lang w:val="la-Latn"/>
    </w:rPr>
  </w:style>
  <w:style w:type="character" w:customStyle="1" w:styleId="Heading2Char">
    <w:name w:val="Heading 2 Char"/>
    <w:basedOn w:val="DefaultParagraphFont"/>
    <w:link w:val="Heading2"/>
    <w:uiPriority w:val="9"/>
    <w:rsid w:val="00917DF7"/>
    <w:rPr>
      <w:rFonts w:asciiTheme="minorHAnsi" w:hAnsiTheme="minorHAnsi"/>
      <w:b/>
      <w:caps/>
      <w:lang w:val="la-Latn"/>
    </w:rPr>
  </w:style>
  <w:style w:type="paragraph" w:styleId="TOCHeading">
    <w:name w:val="TOC Heading"/>
    <w:basedOn w:val="Heading1"/>
    <w:next w:val="Normal"/>
    <w:uiPriority w:val="39"/>
    <w:unhideWhenUsed/>
    <w:rsid w:val="00952C6B"/>
    <w:pPr>
      <w:outlineLvl w:val="9"/>
    </w:pPr>
    <w:rPr>
      <w:lang w:eastAsia="da-DK"/>
    </w:rPr>
  </w:style>
  <w:style w:type="paragraph" w:styleId="TOC1">
    <w:name w:val="toc 1"/>
    <w:basedOn w:val="Normal"/>
    <w:next w:val="Normal"/>
    <w:autoRedefine/>
    <w:uiPriority w:val="39"/>
    <w:unhideWhenUsed/>
    <w:rsid w:val="00F46F27"/>
    <w:pPr>
      <w:spacing w:after="100"/>
    </w:pPr>
    <w:rPr>
      <w:rFonts w:ascii="Times New Roman" w:hAnsi="Times New Roman"/>
    </w:rPr>
  </w:style>
  <w:style w:type="paragraph" w:styleId="TOC2">
    <w:name w:val="toc 2"/>
    <w:basedOn w:val="Normal"/>
    <w:next w:val="Normal"/>
    <w:autoRedefine/>
    <w:uiPriority w:val="39"/>
    <w:unhideWhenUsed/>
    <w:rsid w:val="00F46F27"/>
    <w:pPr>
      <w:spacing w:after="100"/>
      <w:ind w:left="220"/>
    </w:pPr>
    <w:rPr>
      <w:caps/>
      <w:noProof/>
    </w:rPr>
  </w:style>
  <w:style w:type="character" w:styleId="Hyperlink">
    <w:name w:val="Hyperlink"/>
    <w:basedOn w:val="DefaultParagraphFont"/>
    <w:uiPriority w:val="99"/>
    <w:unhideWhenUsed/>
    <w:rsid w:val="00CA10A7"/>
    <w:rPr>
      <w:color w:val="F0DB6A" w:themeColor="text2"/>
      <w:u w:val="single"/>
    </w:rPr>
  </w:style>
  <w:style w:type="table" w:styleId="TableGrid">
    <w:name w:val="Table Grid"/>
    <w:basedOn w:val="TableNormal"/>
    <w:uiPriority w:val="39"/>
    <w:rsid w:val="00982A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187E"/>
    <w:pPr>
      <w:tabs>
        <w:tab w:val="center" w:pos="4819"/>
        <w:tab w:val="right" w:pos="9638"/>
      </w:tabs>
      <w:spacing w:after="0" w:line="240" w:lineRule="auto"/>
    </w:pPr>
  </w:style>
  <w:style w:type="character" w:customStyle="1" w:styleId="HeaderChar">
    <w:name w:val="Header Char"/>
    <w:basedOn w:val="DefaultParagraphFont"/>
    <w:link w:val="Header"/>
    <w:uiPriority w:val="99"/>
    <w:rsid w:val="0052187E"/>
  </w:style>
  <w:style w:type="paragraph" w:styleId="Footer">
    <w:name w:val="footer"/>
    <w:basedOn w:val="Normal"/>
    <w:link w:val="FooterChar"/>
    <w:uiPriority w:val="99"/>
    <w:unhideWhenUsed/>
    <w:rsid w:val="0052187E"/>
    <w:pPr>
      <w:tabs>
        <w:tab w:val="center" w:pos="4819"/>
        <w:tab w:val="right" w:pos="9638"/>
      </w:tabs>
      <w:spacing w:after="0" w:line="240" w:lineRule="auto"/>
    </w:pPr>
  </w:style>
  <w:style w:type="character" w:customStyle="1" w:styleId="FooterChar">
    <w:name w:val="Footer Char"/>
    <w:basedOn w:val="DefaultParagraphFont"/>
    <w:link w:val="Footer"/>
    <w:uiPriority w:val="99"/>
    <w:rsid w:val="0052187E"/>
  </w:style>
  <w:style w:type="paragraph" w:styleId="BalloonText">
    <w:name w:val="Balloon Text"/>
    <w:basedOn w:val="Normal"/>
    <w:link w:val="BalloonTextChar"/>
    <w:uiPriority w:val="99"/>
    <w:semiHidden/>
    <w:unhideWhenUsed/>
    <w:rsid w:val="00525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50B0"/>
    <w:rPr>
      <w:rFonts w:ascii="Segoe UI" w:hAnsi="Segoe UI" w:cs="Segoe UI"/>
      <w:sz w:val="18"/>
      <w:szCs w:val="18"/>
    </w:rPr>
  </w:style>
  <w:style w:type="paragraph" w:styleId="Title">
    <w:name w:val="Title"/>
    <w:aliases w:val="Page title"/>
    <w:basedOn w:val="Normal"/>
    <w:next w:val="Normal"/>
    <w:link w:val="TitleChar"/>
    <w:uiPriority w:val="10"/>
    <w:qFormat/>
    <w:rsid w:val="007E1A5C"/>
    <w:pPr>
      <w:spacing w:after="480" w:line="240" w:lineRule="auto"/>
      <w:contextualSpacing/>
    </w:pPr>
    <w:rPr>
      <w:rFonts w:ascii="Times New Roman" w:eastAsiaTheme="majorEastAsia" w:hAnsi="Times New Roman" w:cstheme="majorBidi"/>
      <w:spacing w:val="-10"/>
      <w:kern w:val="28"/>
      <w:sz w:val="48"/>
      <w:szCs w:val="56"/>
    </w:rPr>
  </w:style>
  <w:style w:type="character" w:customStyle="1" w:styleId="TitleChar">
    <w:name w:val="Title Char"/>
    <w:aliases w:val="Page title Char"/>
    <w:basedOn w:val="DefaultParagraphFont"/>
    <w:link w:val="Title"/>
    <w:uiPriority w:val="10"/>
    <w:rsid w:val="007E1A5C"/>
    <w:rPr>
      <w:rFonts w:ascii="Times New Roman" w:eastAsiaTheme="majorEastAsia" w:hAnsi="Times New Roman" w:cstheme="majorBidi"/>
      <w:spacing w:val="-10"/>
      <w:kern w:val="28"/>
      <w:sz w:val="48"/>
      <w:szCs w:val="56"/>
    </w:rPr>
  </w:style>
  <w:style w:type="paragraph" w:customStyle="1" w:styleId="Frontpagetitle">
    <w:name w:val="Front page title"/>
    <w:basedOn w:val="Normal"/>
    <w:link w:val="FrontpagetitleChar"/>
    <w:qFormat/>
    <w:rsid w:val="00917DF7"/>
    <w:pPr>
      <w:spacing w:before="120"/>
    </w:pPr>
    <w:rPr>
      <w:rFonts w:ascii="Times New Roman" w:hAnsi="Times New Roman"/>
      <w:sz w:val="88"/>
    </w:rPr>
  </w:style>
  <w:style w:type="paragraph" w:customStyle="1" w:styleId="PAGEPREHEADER">
    <w:name w:val="PAGE PREHEADER"/>
    <w:basedOn w:val="Normal"/>
    <w:link w:val="PAGEPREHEADERChar"/>
    <w:qFormat/>
    <w:rsid w:val="006978FC"/>
    <w:rPr>
      <w:caps/>
      <w:szCs w:val="28"/>
    </w:rPr>
  </w:style>
  <w:style w:type="character" w:customStyle="1" w:styleId="FrontpagetitleChar">
    <w:name w:val="Front page title Char"/>
    <w:basedOn w:val="TitleChar"/>
    <w:link w:val="Frontpagetitle"/>
    <w:rsid w:val="00E11ABA"/>
    <w:rPr>
      <w:rFonts w:ascii="Times New Roman" w:eastAsiaTheme="majorEastAsia" w:hAnsi="Times New Roman" w:cstheme="majorBidi"/>
      <w:spacing w:val="-10"/>
      <w:kern w:val="28"/>
      <w:sz w:val="88"/>
      <w:szCs w:val="56"/>
    </w:rPr>
  </w:style>
  <w:style w:type="character" w:customStyle="1" w:styleId="Heading3Char">
    <w:name w:val="Heading 3 Char"/>
    <w:basedOn w:val="DefaultParagraphFont"/>
    <w:link w:val="Heading3"/>
    <w:uiPriority w:val="9"/>
    <w:rsid w:val="00917DF7"/>
    <w:rPr>
      <w:rFonts w:asciiTheme="minorHAnsi" w:hAnsiTheme="minorHAnsi"/>
      <w:b/>
      <w:lang w:val="la-Latn"/>
    </w:rPr>
  </w:style>
  <w:style w:type="character" w:customStyle="1" w:styleId="PAGEPREHEADERChar">
    <w:name w:val="PAGE PREHEADER Char"/>
    <w:basedOn w:val="DefaultParagraphFont"/>
    <w:link w:val="PAGEPREHEADER"/>
    <w:rsid w:val="006978FC"/>
    <w:rPr>
      <w:caps/>
      <w:sz w:val="20"/>
      <w:szCs w:val="28"/>
    </w:rPr>
  </w:style>
  <w:style w:type="character" w:customStyle="1" w:styleId="Heading4Char">
    <w:name w:val="Heading 4 Char"/>
    <w:basedOn w:val="DefaultParagraphFont"/>
    <w:link w:val="Heading4"/>
    <w:uiPriority w:val="9"/>
    <w:rsid w:val="003D0CFD"/>
    <w:rPr>
      <w:rFonts w:asciiTheme="minorHAnsi" w:hAnsiTheme="minorHAnsi"/>
      <w:b/>
      <w:i/>
      <w:iCs/>
      <w:lang w:val="en-GB"/>
    </w:rPr>
  </w:style>
  <w:style w:type="paragraph" w:styleId="NoSpacing">
    <w:name w:val="No Spacing"/>
    <w:link w:val="NoSpacingChar"/>
    <w:uiPriority w:val="1"/>
    <w:rsid w:val="00403D45"/>
    <w:pPr>
      <w:spacing w:after="0" w:line="240" w:lineRule="auto"/>
    </w:pPr>
  </w:style>
  <w:style w:type="paragraph" w:styleId="TOC3">
    <w:name w:val="toc 3"/>
    <w:basedOn w:val="Normal"/>
    <w:next w:val="Normal"/>
    <w:autoRedefine/>
    <w:uiPriority w:val="39"/>
    <w:unhideWhenUsed/>
    <w:rsid w:val="00F46F27"/>
    <w:pPr>
      <w:spacing w:after="100"/>
      <w:ind w:left="440"/>
    </w:pPr>
    <w:rPr>
      <w:b/>
    </w:rPr>
  </w:style>
  <w:style w:type="paragraph" w:styleId="Subtitle">
    <w:name w:val="Subtitle"/>
    <w:basedOn w:val="Normal"/>
    <w:next w:val="Normal"/>
    <w:link w:val="SubtitleChar"/>
    <w:uiPriority w:val="11"/>
    <w:qFormat/>
    <w:rsid w:val="006978FC"/>
    <w:pPr>
      <w:numPr>
        <w:ilvl w:val="1"/>
      </w:numPr>
      <w:spacing w:after="360"/>
    </w:pPr>
    <w:rPr>
      <w:rFonts w:ascii="Times New Roman" w:eastAsiaTheme="minorEastAsia" w:hAnsi="Times New Roman"/>
      <w:spacing w:val="15"/>
      <w:sz w:val="24"/>
    </w:rPr>
  </w:style>
  <w:style w:type="character" w:customStyle="1" w:styleId="SubtitleChar">
    <w:name w:val="Subtitle Char"/>
    <w:basedOn w:val="DefaultParagraphFont"/>
    <w:link w:val="Subtitle"/>
    <w:uiPriority w:val="11"/>
    <w:rsid w:val="006978FC"/>
    <w:rPr>
      <w:rFonts w:ascii="Times New Roman" w:eastAsiaTheme="minorEastAsia" w:hAnsi="Times New Roman"/>
      <w:spacing w:val="15"/>
      <w:sz w:val="24"/>
    </w:rPr>
  </w:style>
  <w:style w:type="paragraph" w:customStyle="1" w:styleId="Frontpagepreheader">
    <w:name w:val="Front page preheader"/>
    <w:link w:val="FrontpagepreheaderChar"/>
    <w:qFormat/>
    <w:rsid w:val="006978FC"/>
    <w:rPr>
      <w:caps/>
      <w:sz w:val="32"/>
      <w:szCs w:val="28"/>
    </w:rPr>
  </w:style>
  <w:style w:type="character" w:customStyle="1" w:styleId="FrontpagepreheaderChar">
    <w:name w:val="Front page preheader Char"/>
    <w:basedOn w:val="FrontpagetitleChar"/>
    <w:link w:val="Frontpagepreheader"/>
    <w:rsid w:val="006978FC"/>
    <w:rPr>
      <w:rFonts w:ascii="Times New Roman" w:eastAsiaTheme="majorEastAsia" w:hAnsi="Times New Roman" w:cstheme="majorBidi"/>
      <w:caps/>
      <w:spacing w:val="-10"/>
      <w:kern w:val="28"/>
      <w:sz w:val="32"/>
      <w:szCs w:val="28"/>
    </w:rPr>
  </w:style>
  <w:style w:type="character" w:customStyle="1" w:styleId="NoSpacingChar">
    <w:name w:val="No Spacing Char"/>
    <w:basedOn w:val="DefaultParagraphFont"/>
    <w:link w:val="NoSpacing"/>
    <w:uiPriority w:val="1"/>
    <w:rsid w:val="006C37FF"/>
  </w:style>
  <w:style w:type="paragraph" w:customStyle="1" w:styleId="BasicParagraph">
    <w:name w:val="[Basic Paragraph]"/>
    <w:basedOn w:val="Normal"/>
    <w:uiPriority w:val="99"/>
    <w:rsid w:val="001F3D1E"/>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CommentReference">
    <w:name w:val="annotation reference"/>
    <w:basedOn w:val="DefaultParagraphFont"/>
    <w:uiPriority w:val="99"/>
    <w:semiHidden/>
    <w:unhideWhenUsed/>
    <w:rsid w:val="00BE2D3C"/>
    <w:rPr>
      <w:sz w:val="16"/>
      <w:szCs w:val="16"/>
    </w:rPr>
  </w:style>
  <w:style w:type="paragraph" w:styleId="CommentText">
    <w:name w:val="annotation text"/>
    <w:basedOn w:val="Normal"/>
    <w:link w:val="CommentTextChar"/>
    <w:uiPriority w:val="99"/>
    <w:semiHidden/>
    <w:unhideWhenUsed/>
    <w:rsid w:val="00BE2D3C"/>
    <w:pPr>
      <w:spacing w:line="240" w:lineRule="auto"/>
    </w:pPr>
    <w:rPr>
      <w:szCs w:val="20"/>
    </w:rPr>
  </w:style>
  <w:style w:type="character" w:customStyle="1" w:styleId="CommentTextChar">
    <w:name w:val="Comment Text Char"/>
    <w:basedOn w:val="DefaultParagraphFont"/>
    <w:link w:val="CommentText"/>
    <w:uiPriority w:val="99"/>
    <w:semiHidden/>
    <w:rsid w:val="00BE2D3C"/>
    <w:rPr>
      <w:sz w:val="20"/>
      <w:szCs w:val="20"/>
    </w:rPr>
  </w:style>
  <w:style w:type="paragraph" w:styleId="CommentSubject">
    <w:name w:val="annotation subject"/>
    <w:basedOn w:val="CommentText"/>
    <w:next w:val="CommentText"/>
    <w:link w:val="CommentSubjectChar"/>
    <w:uiPriority w:val="99"/>
    <w:semiHidden/>
    <w:unhideWhenUsed/>
    <w:rsid w:val="00BE2D3C"/>
    <w:rPr>
      <w:b/>
      <w:bCs/>
    </w:rPr>
  </w:style>
  <w:style w:type="character" w:customStyle="1" w:styleId="CommentSubjectChar">
    <w:name w:val="Comment Subject Char"/>
    <w:basedOn w:val="CommentTextChar"/>
    <w:link w:val="CommentSubject"/>
    <w:uiPriority w:val="99"/>
    <w:semiHidden/>
    <w:rsid w:val="00BE2D3C"/>
    <w:rPr>
      <w:b/>
      <w:bCs/>
      <w:sz w:val="20"/>
      <w:szCs w:val="20"/>
    </w:rPr>
  </w:style>
  <w:style w:type="paragraph" w:customStyle="1" w:styleId="TOC4-MDS">
    <w:name w:val="TOC 4 - MDS"/>
    <w:basedOn w:val="TOC3"/>
    <w:rsid w:val="00CB445B"/>
    <w:rPr>
      <w:noProof/>
    </w:rPr>
  </w:style>
  <w:style w:type="paragraph" w:styleId="TOC4">
    <w:name w:val="toc 4"/>
    <w:basedOn w:val="Normal"/>
    <w:next w:val="Normal"/>
    <w:autoRedefine/>
    <w:uiPriority w:val="39"/>
    <w:unhideWhenUsed/>
    <w:rsid w:val="00F46F27"/>
    <w:pPr>
      <w:spacing w:after="100"/>
      <w:ind w:left="600"/>
    </w:pPr>
    <w:rPr>
      <w:b/>
      <w:i/>
    </w:rPr>
  </w:style>
  <w:style w:type="paragraph" w:customStyle="1" w:styleId="Body">
    <w:name w:val="Body"/>
    <w:rsid w:val="00365D91"/>
    <w:pPr>
      <w:spacing w:after="0" w:line="240" w:lineRule="auto"/>
    </w:pPr>
    <w:rPr>
      <w:rFonts w:ascii="Helvetica Neue" w:eastAsia="Arial Unicode MS" w:hAnsi="Helvetica Neue" w:cs="Arial Unicode MS"/>
      <w:color w:val="000000"/>
      <w:sz w:val="22"/>
      <w:lang w:eastAsia="zh-CN"/>
      <w14:textOutline w14:w="0" w14:cap="flat" w14:cmpd="sng" w14:algn="ctr">
        <w14:noFill/>
        <w14:prstDash w14:val="solid"/>
        <w14:bevel/>
      </w14:textOutline>
    </w:rPr>
  </w:style>
  <w:style w:type="numbering" w:customStyle="1" w:styleId="Dash">
    <w:name w:val="Dash"/>
    <w:rsid w:val="00365D91"/>
    <w:pPr>
      <w:numPr>
        <w:numId w:val="4"/>
      </w:numPr>
    </w:pPr>
  </w:style>
  <w:style w:type="character" w:customStyle="1" w:styleId="Heading5Char">
    <w:name w:val="Heading 5 Char"/>
    <w:basedOn w:val="DefaultParagraphFont"/>
    <w:link w:val="Heading5"/>
    <w:uiPriority w:val="9"/>
    <w:semiHidden/>
    <w:rsid w:val="00AF589A"/>
    <w:rPr>
      <w:rFonts w:asciiTheme="majorHAnsi" w:eastAsiaTheme="majorEastAsia" w:hAnsiTheme="majorHAnsi" w:cstheme="majorBidi"/>
      <w:color w:val="49615E" w:themeColor="accent1" w:themeShade="BF"/>
      <w:lang w:val="en-GB"/>
    </w:rPr>
  </w:style>
  <w:style w:type="paragraph" w:styleId="NormalWeb">
    <w:name w:val="Normal (Web)"/>
    <w:basedOn w:val="Normal"/>
    <w:uiPriority w:val="99"/>
    <w:semiHidden/>
    <w:unhideWhenUsed/>
    <w:rsid w:val="00AF589A"/>
    <w:pPr>
      <w:spacing w:before="100" w:beforeAutospacing="1" w:after="100" w:afterAutospacing="1"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7512">
      <w:bodyDiv w:val="1"/>
      <w:marLeft w:val="0"/>
      <w:marRight w:val="0"/>
      <w:marTop w:val="0"/>
      <w:marBottom w:val="0"/>
      <w:divBdr>
        <w:top w:val="none" w:sz="0" w:space="0" w:color="auto"/>
        <w:left w:val="none" w:sz="0" w:space="0" w:color="auto"/>
        <w:bottom w:val="none" w:sz="0" w:space="0" w:color="auto"/>
        <w:right w:val="none" w:sz="0" w:space="0" w:color="auto"/>
      </w:divBdr>
    </w:div>
    <w:div w:id="294264009">
      <w:bodyDiv w:val="1"/>
      <w:marLeft w:val="0"/>
      <w:marRight w:val="0"/>
      <w:marTop w:val="0"/>
      <w:marBottom w:val="0"/>
      <w:divBdr>
        <w:top w:val="none" w:sz="0" w:space="0" w:color="auto"/>
        <w:left w:val="none" w:sz="0" w:space="0" w:color="auto"/>
        <w:bottom w:val="none" w:sz="0" w:space="0" w:color="auto"/>
        <w:right w:val="none" w:sz="0" w:space="0" w:color="auto"/>
      </w:divBdr>
    </w:div>
    <w:div w:id="575095837">
      <w:bodyDiv w:val="1"/>
      <w:marLeft w:val="0"/>
      <w:marRight w:val="0"/>
      <w:marTop w:val="0"/>
      <w:marBottom w:val="0"/>
      <w:divBdr>
        <w:top w:val="none" w:sz="0" w:space="0" w:color="auto"/>
        <w:left w:val="none" w:sz="0" w:space="0" w:color="auto"/>
        <w:bottom w:val="none" w:sz="0" w:space="0" w:color="auto"/>
        <w:right w:val="none" w:sz="0" w:space="0" w:color="auto"/>
      </w:divBdr>
    </w:div>
    <w:div w:id="709649894">
      <w:bodyDiv w:val="1"/>
      <w:marLeft w:val="0"/>
      <w:marRight w:val="0"/>
      <w:marTop w:val="0"/>
      <w:marBottom w:val="0"/>
      <w:divBdr>
        <w:top w:val="none" w:sz="0" w:space="0" w:color="auto"/>
        <w:left w:val="none" w:sz="0" w:space="0" w:color="auto"/>
        <w:bottom w:val="none" w:sz="0" w:space="0" w:color="auto"/>
        <w:right w:val="none" w:sz="0" w:space="0" w:color="auto"/>
      </w:divBdr>
    </w:div>
    <w:div w:id="1080951267">
      <w:bodyDiv w:val="1"/>
      <w:marLeft w:val="0"/>
      <w:marRight w:val="0"/>
      <w:marTop w:val="0"/>
      <w:marBottom w:val="0"/>
      <w:divBdr>
        <w:top w:val="none" w:sz="0" w:space="0" w:color="auto"/>
        <w:left w:val="none" w:sz="0" w:space="0" w:color="auto"/>
        <w:bottom w:val="none" w:sz="0" w:space="0" w:color="auto"/>
        <w:right w:val="none" w:sz="0" w:space="0" w:color="auto"/>
      </w:divBdr>
    </w:div>
    <w:div w:id="1345859478">
      <w:bodyDiv w:val="1"/>
      <w:marLeft w:val="0"/>
      <w:marRight w:val="0"/>
      <w:marTop w:val="0"/>
      <w:marBottom w:val="0"/>
      <w:divBdr>
        <w:top w:val="none" w:sz="0" w:space="0" w:color="auto"/>
        <w:left w:val="none" w:sz="0" w:space="0" w:color="auto"/>
        <w:bottom w:val="none" w:sz="0" w:space="0" w:color="auto"/>
        <w:right w:val="none" w:sz="0" w:space="0" w:color="auto"/>
      </w:divBdr>
      <w:divsChild>
        <w:div w:id="725374801">
          <w:marLeft w:val="0"/>
          <w:marRight w:val="0"/>
          <w:marTop w:val="0"/>
          <w:marBottom w:val="0"/>
          <w:divBdr>
            <w:top w:val="none" w:sz="0" w:space="0" w:color="auto"/>
            <w:left w:val="none" w:sz="0" w:space="0" w:color="auto"/>
            <w:bottom w:val="none" w:sz="0" w:space="0" w:color="auto"/>
            <w:right w:val="none" w:sz="0" w:space="0" w:color="auto"/>
          </w:divBdr>
        </w:div>
        <w:div w:id="1702196330">
          <w:marLeft w:val="0"/>
          <w:marRight w:val="0"/>
          <w:marTop w:val="0"/>
          <w:marBottom w:val="0"/>
          <w:divBdr>
            <w:top w:val="none" w:sz="0" w:space="0" w:color="auto"/>
            <w:left w:val="none" w:sz="0" w:space="0" w:color="auto"/>
            <w:bottom w:val="none" w:sz="0" w:space="0" w:color="auto"/>
            <w:right w:val="none" w:sz="0" w:space="0" w:color="auto"/>
          </w:divBdr>
        </w:div>
        <w:div w:id="596401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S\Palsgaard%20A%20S\TemplateChooser%20-%20Templates\Palsgaard%20Word%202020\Palsgaard\Page%202%20with%20logo.dotx" TargetMode="External"/></Relationships>
</file>

<file path=word/theme/theme1.xml><?xml version="1.0" encoding="utf-8"?>
<a:theme xmlns:a="http://schemas.openxmlformats.org/drawingml/2006/main" name="Office-tema">
  <a:themeElements>
    <a:clrScheme name="Palsgaard">
      <a:dk1>
        <a:srgbClr val="1D2B47"/>
      </a:dk1>
      <a:lt1>
        <a:srgbClr val="FFFFFF"/>
      </a:lt1>
      <a:dk2>
        <a:srgbClr val="F0DB6A"/>
      </a:dk2>
      <a:lt2>
        <a:srgbClr val="F7F4EE"/>
      </a:lt2>
      <a:accent1>
        <a:srgbClr val="62837F"/>
      </a:accent1>
      <a:accent2>
        <a:srgbClr val="1D428A"/>
      </a:accent2>
      <a:accent3>
        <a:srgbClr val="E0BA87"/>
      </a:accent3>
      <a:accent4>
        <a:srgbClr val="AB9D80"/>
      </a:accent4>
      <a:accent5>
        <a:srgbClr val="B36D3E"/>
      </a:accent5>
      <a:accent6>
        <a:srgbClr val="C0362C"/>
      </a:accent6>
      <a:hlink>
        <a:srgbClr val="1D428A"/>
      </a:hlink>
      <a:folHlink>
        <a:srgbClr val="AB9D7F"/>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9011749-043b-4323-ab93-e54a5e07313b">
      <UserInfo>
        <DisplayName>Anders Brix</DisplayName>
        <AccountId>153</AccountId>
        <AccountType/>
      </UserInfo>
      <UserInfo>
        <DisplayName>Kim Bøjstrup</DisplayName>
        <AccountId>155</AccountId>
        <AccountType/>
      </UserInfo>
      <UserInfo>
        <DisplayName>Vibeke Halkjær</DisplayName>
        <AccountId>156</AccountId>
        <AccountType/>
      </UserInfo>
      <UserInfo>
        <DisplayName>Minna Westenholz Laursen</DisplayName>
        <AccountId>157</AccountId>
        <AccountType/>
      </UserInfo>
      <UserInfo>
        <DisplayName>Phil Witcomb</DisplayName>
        <AccountId>14</AccountId>
        <AccountType/>
      </UserInfo>
      <UserInfo>
        <DisplayName>emfi</DisplayName>
        <AccountId>158</AccountId>
        <AccountType/>
      </UserInfo>
      <UserInfo>
        <DisplayName>Pia Skou Hansen</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94D7B048428545AC2B8699B8C67CC9" ma:contentTypeVersion="13" ma:contentTypeDescription="Create a new document." ma:contentTypeScope="" ma:versionID="a4116b4a9d30fd28a6577872c6ebdd4c">
  <xsd:schema xmlns:xsd="http://www.w3.org/2001/XMLSchema" xmlns:xs="http://www.w3.org/2001/XMLSchema" xmlns:p="http://schemas.microsoft.com/office/2006/metadata/properties" xmlns:ns2="027da67b-f2c5-4a41-a2ae-c4d27508c0af" xmlns:ns3="09011749-043b-4323-ab93-e54a5e07313b" targetNamespace="http://schemas.microsoft.com/office/2006/metadata/properties" ma:root="true" ma:fieldsID="12c495b2ddc70634db9a5a6fa670710a" ns2:_="" ns3:_="">
    <xsd:import namespace="027da67b-f2c5-4a41-a2ae-c4d27508c0af"/>
    <xsd:import namespace="09011749-043b-4323-ab93-e54a5e07313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da67b-f2c5-4a41-a2ae-c4d27508c0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011749-043b-4323-ab93-e54a5e07313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94EB20-AD1B-4070-8411-8D40E8AB9CBB}">
  <ds:schemaRefs>
    <ds:schemaRef ds:uri="http://schemas.microsoft.com/office/2006/metadata/properties"/>
    <ds:schemaRef ds:uri="http://schemas.microsoft.com/office/infopath/2007/PartnerControls"/>
    <ds:schemaRef ds:uri="09011749-043b-4323-ab93-e54a5e07313b"/>
  </ds:schemaRefs>
</ds:datastoreItem>
</file>

<file path=customXml/itemProps2.xml><?xml version="1.0" encoding="utf-8"?>
<ds:datastoreItem xmlns:ds="http://schemas.openxmlformats.org/officeDocument/2006/customXml" ds:itemID="{52160D1D-18EE-48BB-966F-969245BD3E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da67b-f2c5-4a41-a2ae-c4d27508c0af"/>
    <ds:schemaRef ds:uri="09011749-043b-4323-ab93-e54a5e073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461CAA-5CCF-40AC-B95F-C3DBE3F45E45}">
  <ds:schemaRefs>
    <ds:schemaRef ds:uri="http://schemas.openxmlformats.org/officeDocument/2006/bibliography"/>
  </ds:schemaRefs>
</ds:datastoreItem>
</file>

<file path=customXml/itemProps4.xml><?xml version="1.0" encoding="utf-8"?>
<ds:datastoreItem xmlns:ds="http://schemas.openxmlformats.org/officeDocument/2006/customXml" ds:itemID="{DC918A1F-3D69-49FF-82D7-BDA29A57DB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Page 2 with logo</Template>
  <TotalTime>1</TotalTime>
  <Pages>3</Pages>
  <Words>1039</Words>
  <Characters>5926</Characters>
  <Application>Microsoft Office Word</Application>
  <DocSecurity>0</DocSecurity>
  <Lines>49</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6952</CharactersWithSpaces>
  <SharedDoc>false</SharedDoc>
  <HLinks>
    <vt:vector size="6" baseType="variant">
      <vt:variant>
        <vt:i4>6684737</vt:i4>
      </vt:variant>
      <vt:variant>
        <vt:i4>0</vt:i4>
      </vt:variant>
      <vt:variant>
        <vt:i4>0</vt:i4>
      </vt:variant>
      <vt:variant>
        <vt:i4>5</vt:i4>
      </vt:variant>
      <vt:variant>
        <vt:lpwstr>mailto:mds@palsgaard.dk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Dal Steffensen</dc:creator>
  <cp:keywords/>
  <dc:description/>
  <cp:lastModifiedBy>Steve Harman</cp:lastModifiedBy>
  <cp:revision>2</cp:revision>
  <cp:lastPrinted>2020-01-03T21:52:00Z</cp:lastPrinted>
  <dcterms:created xsi:type="dcterms:W3CDTF">2021-10-27T07:58:00Z</dcterms:created>
  <dcterms:modified xsi:type="dcterms:W3CDTF">2021-10-27T07:58:00Z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0x0101002794D7B048428545AC2B8699B8C67CC9</vt:lpwstr>
  </property>
</Properties>
</file>